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36" w:rsidRPr="006F44D2" w:rsidRDefault="00960036" w:rsidP="00CC0EB8">
      <w:pPr>
        <w:jc w:val="center"/>
        <w:rPr>
          <w:rFonts w:ascii="Times New Roman" w:hAnsi="Times New Roman"/>
          <w:b/>
          <w:lang w:val="uk-UA"/>
        </w:rPr>
      </w:pPr>
      <w:bookmarkStart w:id="0" w:name="_GoBack"/>
      <w:r w:rsidRPr="006F44D2">
        <w:rPr>
          <w:rFonts w:ascii="Times New Roman" w:hAnsi="Times New Roman"/>
          <w:b/>
          <w:lang w:val="uk-UA"/>
        </w:rPr>
        <w:t>Щодо застосування штрафних санкцій за порушення застосування РРО/ПРРО</w:t>
      </w:r>
    </w:p>
    <w:p w:rsidR="00960036" w:rsidRPr="006F44D2" w:rsidRDefault="00960036" w:rsidP="002643B7">
      <w:pPr>
        <w:spacing w:after="0" w:line="240" w:lineRule="auto"/>
        <w:ind w:firstLine="540"/>
        <w:jc w:val="both"/>
        <w:rPr>
          <w:rFonts w:ascii="Times New Roman" w:hAnsi="Times New Roman"/>
          <w:lang w:val="uk-UA"/>
        </w:rPr>
      </w:pPr>
      <w:r w:rsidRPr="006F44D2">
        <w:rPr>
          <w:rFonts w:ascii="Times New Roman" w:hAnsi="Times New Roman"/>
          <w:lang w:val="uk-UA"/>
        </w:rPr>
        <w:t>Старобільський відділ електронних сервісів управління електронних сервісів Головного управління ДПС у Луганській області повідомляє, що згідно з п. 1 ст. 17 Закону України «Про застосування реєстраторів розрахункових операцій у сфері торгівлі, громадського харчування та послуг» № 265/95-ВР від 06.07.1995 року (далі – Закон 265) за порушення вимог цього Закону до суб’єктів господарювання, які здійснюють розрахункові операцій за товари (послуги), за рішенням відповідних контролюючих органів застосовуються фінансові санкції у таких розмірах:</w:t>
      </w:r>
    </w:p>
    <w:p w:rsidR="00960036" w:rsidRPr="006F44D2" w:rsidRDefault="00960036" w:rsidP="002643B7">
      <w:pPr>
        <w:spacing w:after="0" w:line="240" w:lineRule="auto"/>
        <w:ind w:firstLine="540"/>
        <w:jc w:val="both"/>
        <w:rPr>
          <w:rFonts w:ascii="Times New Roman" w:hAnsi="Times New Roman"/>
          <w:lang w:val="uk-UA"/>
        </w:rPr>
      </w:pPr>
      <w:r w:rsidRPr="006F44D2">
        <w:rPr>
          <w:rFonts w:ascii="Times New Roman" w:hAnsi="Times New Roman"/>
          <w:lang w:val="uk-UA"/>
        </w:rPr>
        <w:t>у разі встановлення в ході перевірки факту: проведення розрахункових операцій з використанням РРО, ПРРО або розрахункових книжок на неповну суму вартості проданих товарів (наданих послуг); не проведення розрахункових операцій через РРО та/або ПРРО з фіскальним режимом роботи; невидача (в паперовому вигляді та/або електронній формі) відповідного розрахункового документа, що підтверджує виконання розрахункової операції, або проведення її без використання розрахункової книжки на окремому господарському об’єкті такого суб’єкта господарювання:</w:t>
      </w:r>
    </w:p>
    <w:p w:rsidR="00960036" w:rsidRPr="006F44D2" w:rsidRDefault="00960036" w:rsidP="00F936F8">
      <w:pPr>
        <w:pStyle w:val="a3"/>
        <w:tabs>
          <w:tab w:val="left" w:pos="540"/>
        </w:tabs>
        <w:spacing w:after="0" w:line="240" w:lineRule="auto"/>
        <w:ind w:left="0"/>
        <w:jc w:val="both"/>
        <w:rPr>
          <w:rFonts w:ascii="Times New Roman" w:hAnsi="Times New Roman"/>
          <w:lang w:val="uk-UA"/>
        </w:rPr>
      </w:pPr>
      <w:r w:rsidRPr="006F44D2">
        <w:rPr>
          <w:rFonts w:ascii="Times New Roman" w:hAnsi="Times New Roman"/>
          <w:lang w:val="uk-UA"/>
        </w:rPr>
        <w:t xml:space="preserve">           - 100% вартості проданих з порушеннями, встановленими цим пунктом, товарів (робіт, послуг) – за порушення, вчинене вперше;</w:t>
      </w:r>
    </w:p>
    <w:p w:rsidR="00960036" w:rsidRPr="006F44D2" w:rsidRDefault="00960036" w:rsidP="00F936F8">
      <w:pPr>
        <w:pStyle w:val="a3"/>
        <w:tabs>
          <w:tab w:val="left" w:pos="540"/>
        </w:tabs>
        <w:spacing w:after="0" w:line="240" w:lineRule="auto"/>
        <w:ind w:left="0"/>
        <w:jc w:val="both"/>
        <w:rPr>
          <w:rFonts w:ascii="Times New Roman" w:hAnsi="Times New Roman"/>
          <w:lang w:val="uk-UA"/>
        </w:rPr>
      </w:pPr>
      <w:r w:rsidRPr="006F44D2">
        <w:rPr>
          <w:rFonts w:ascii="Times New Roman" w:hAnsi="Times New Roman"/>
          <w:lang w:val="uk-UA"/>
        </w:rPr>
        <w:t xml:space="preserve">            - 150% вартості проданих з порушеннями, встановленими цим пунктом, товарів (робіт, послуг)  за кожне наступне вчинене порушення.</w:t>
      </w:r>
    </w:p>
    <w:p w:rsidR="00960036" w:rsidRPr="006F44D2" w:rsidRDefault="00960036" w:rsidP="00E01491">
      <w:pPr>
        <w:pStyle w:val="a3"/>
        <w:spacing w:after="0" w:line="240" w:lineRule="auto"/>
        <w:ind w:left="0" w:firstLine="540"/>
        <w:jc w:val="both"/>
        <w:rPr>
          <w:rFonts w:ascii="Times New Roman" w:hAnsi="Times New Roman"/>
          <w:lang w:val="uk-UA"/>
        </w:rPr>
      </w:pPr>
      <w:r w:rsidRPr="006F44D2">
        <w:rPr>
          <w:rFonts w:ascii="Times New Roman" w:hAnsi="Times New Roman"/>
          <w:lang w:val="uk-UA"/>
        </w:rPr>
        <w:t>Проте, відповідно до п.11 Прикінцевих положень Закону № 265 тимчасово, до 01.01.2022 року, санкції, визначені п. 1 ст. 17 цього Закону, застосовуються у таких розмірах:</w:t>
      </w:r>
    </w:p>
    <w:p w:rsidR="00960036" w:rsidRPr="006F44D2" w:rsidRDefault="00960036" w:rsidP="00AB5665">
      <w:pPr>
        <w:pStyle w:val="a3"/>
        <w:tabs>
          <w:tab w:val="left" w:pos="540"/>
        </w:tabs>
        <w:spacing w:after="0" w:line="240" w:lineRule="auto"/>
        <w:ind w:left="360"/>
        <w:jc w:val="both"/>
        <w:rPr>
          <w:rFonts w:ascii="Times New Roman" w:hAnsi="Times New Roman"/>
          <w:sz w:val="28"/>
          <w:szCs w:val="28"/>
          <w:lang w:val="uk-UA"/>
        </w:rPr>
      </w:pPr>
      <w:r w:rsidRPr="006F44D2">
        <w:rPr>
          <w:rFonts w:ascii="Times New Roman" w:hAnsi="Times New Roman"/>
          <w:lang w:val="uk-UA"/>
        </w:rPr>
        <w:t xml:space="preserve">   - 10% вартості проданих з порушеннями, встановленими цим пунктом, товарів (робіт, послуг) – за порушення, вчинене вперше;</w:t>
      </w:r>
    </w:p>
    <w:p w:rsidR="00960036" w:rsidRPr="006F44D2" w:rsidRDefault="00960036" w:rsidP="00E01491">
      <w:pPr>
        <w:pStyle w:val="a3"/>
        <w:tabs>
          <w:tab w:val="left" w:pos="540"/>
        </w:tabs>
        <w:spacing w:after="0" w:line="240" w:lineRule="auto"/>
        <w:ind w:left="0"/>
        <w:jc w:val="both"/>
        <w:rPr>
          <w:rFonts w:ascii="Times New Roman" w:hAnsi="Times New Roman"/>
          <w:lang w:val="uk-UA"/>
        </w:rPr>
      </w:pPr>
      <w:r w:rsidRPr="006F44D2">
        <w:rPr>
          <w:rFonts w:ascii="Times New Roman" w:hAnsi="Times New Roman"/>
          <w:lang w:val="uk-UA"/>
        </w:rPr>
        <w:t xml:space="preserve">          - 50% вартості проданих з порушеннями, встановленими цим пунктом, товарів (робіт, послуг) – за кожне наступне вчинене порушення.</w:t>
      </w:r>
    </w:p>
    <w:p w:rsidR="00960036" w:rsidRPr="006F44D2" w:rsidRDefault="00960036" w:rsidP="00F07B70">
      <w:pPr>
        <w:pStyle w:val="a4"/>
        <w:shd w:val="clear" w:color="auto" w:fill="FFFFFF"/>
        <w:spacing w:before="0" w:beforeAutospacing="0" w:after="0" w:afterAutospacing="0"/>
        <w:ind w:left="5670"/>
        <w:jc w:val="both"/>
        <w:rPr>
          <w:rFonts w:ascii="Times New Roman" w:hAnsi="Times New Roman"/>
          <w:b/>
          <w:sz w:val="22"/>
          <w:szCs w:val="22"/>
          <w:lang w:val="uk-UA" w:eastAsia="en-US"/>
        </w:rPr>
      </w:pPr>
      <w:r w:rsidRPr="006F44D2">
        <w:rPr>
          <w:rFonts w:ascii="Times New Roman" w:hAnsi="Times New Roman"/>
          <w:b/>
          <w:sz w:val="22"/>
          <w:szCs w:val="22"/>
          <w:lang w:val="uk-UA" w:eastAsia="en-US"/>
        </w:rPr>
        <w:t>Старобільський сектор організації роботи організаційно-розпорядчого управління Головного управління ДПС у Луганській області</w:t>
      </w:r>
    </w:p>
    <w:bookmarkEnd w:id="0"/>
    <w:p w:rsidR="00960036" w:rsidRPr="006F44D2" w:rsidRDefault="00960036" w:rsidP="002643B7">
      <w:pPr>
        <w:pStyle w:val="a3"/>
        <w:spacing w:after="0" w:line="240" w:lineRule="auto"/>
        <w:ind w:left="0" w:firstLine="567"/>
        <w:rPr>
          <w:rFonts w:ascii="Times New Roman" w:hAnsi="Times New Roman"/>
          <w:sz w:val="28"/>
          <w:szCs w:val="28"/>
          <w:lang w:val="uk-UA"/>
        </w:rPr>
      </w:pPr>
    </w:p>
    <w:sectPr w:rsidR="00960036" w:rsidRPr="006F44D2" w:rsidSect="000A0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F3500"/>
    <w:multiLevelType w:val="hybridMultilevel"/>
    <w:tmpl w:val="43022BE0"/>
    <w:lvl w:ilvl="0" w:tplc="61A09A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EB8"/>
    <w:rsid w:val="000220BE"/>
    <w:rsid w:val="00027480"/>
    <w:rsid w:val="000A0D11"/>
    <w:rsid w:val="000C5167"/>
    <w:rsid w:val="0013012A"/>
    <w:rsid w:val="00166E94"/>
    <w:rsid w:val="001A2ECA"/>
    <w:rsid w:val="002643B7"/>
    <w:rsid w:val="0037758A"/>
    <w:rsid w:val="0053562B"/>
    <w:rsid w:val="005B200E"/>
    <w:rsid w:val="006361D3"/>
    <w:rsid w:val="00636973"/>
    <w:rsid w:val="00645664"/>
    <w:rsid w:val="006F44D2"/>
    <w:rsid w:val="007520BB"/>
    <w:rsid w:val="00816D43"/>
    <w:rsid w:val="009401B4"/>
    <w:rsid w:val="00960036"/>
    <w:rsid w:val="009C6D45"/>
    <w:rsid w:val="00AB5665"/>
    <w:rsid w:val="00B81187"/>
    <w:rsid w:val="00B92B7E"/>
    <w:rsid w:val="00B94C3C"/>
    <w:rsid w:val="00BB1F75"/>
    <w:rsid w:val="00C2678D"/>
    <w:rsid w:val="00CC0EB8"/>
    <w:rsid w:val="00CC3188"/>
    <w:rsid w:val="00E01491"/>
    <w:rsid w:val="00EE3A7B"/>
    <w:rsid w:val="00F07B70"/>
    <w:rsid w:val="00F936F8"/>
    <w:rsid w:val="00FC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1748EE-4101-4F96-A215-3476C78B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D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6D43"/>
    <w:pPr>
      <w:ind w:left="720"/>
      <w:contextualSpacing/>
    </w:pPr>
  </w:style>
  <w:style w:type="paragraph" w:styleId="a4">
    <w:name w:val="Normal (Web)"/>
    <w:aliases w:val="Обычный (Web),Звичайний (веб) Знак Знак,Обычный (Web)1,Обычный (Web)11,Обычный (веб) Знак,Знак1 Знак,Знак1 Знак Знак,Знак1 Знак Знак Знак Знак Знак Знак Знак,Знак1 Знак Знак Знак,Обычный (веб) Знак2,Обычный (веб) Знак1 Знак,‚Õÿ¬1 ‚Õÿ¬ ‚Õÿ¬"/>
    <w:basedOn w:val="a"/>
    <w:link w:val="1"/>
    <w:uiPriority w:val="99"/>
    <w:rsid w:val="00F07B70"/>
    <w:pPr>
      <w:spacing w:before="100" w:beforeAutospacing="1" w:after="100" w:afterAutospacing="1" w:line="240" w:lineRule="auto"/>
    </w:pPr>
    <w:rPr>
      <w:sz w:val="24"/>
      <w:szCs w:val="20"/>
      <w:lang w:eastAsia="ru-RU"/>
    </w:rPr>
  </w:style>
  <w:style w:type="character" w:customStyle="1" w:styleId="1">
    <w:name w:val="Обычный (веб) Знак1"/>
    <w:aliases w:val="Обычный (Web) Знак,Звичайний (веб) Знак Знак Знак,Обычный (Web)1 Знак,Обычный (Web)11 Знак,Обычный (веб) Знак Знак,Знак1 Знак Знак1,Знак1 Знак Знак Знак1,Знак1 Знак Знак Знак Знак Знак Знак Знак Знак,Знак1 Знак Знак Знак Знак"/>
    <w:link w:val="a4"/>
    <w:uiPriority w:val="99"/>
    <w:locked/>
    <w:rsid w:val="00F07B70"/>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297</Words>
  <Characters>1697</Characters>
  <Application>Microsoft Office Word</Application>
  <DocSecurity>0</DocSecurity>
  <Lines>14</Lines>
  <Paragraphs>3</Paragraphs>
  <ScaleCrop>false</ScaleCrop>
  <Company>Reanimator Extreme Edition</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Щодо застосування штрафних санкцій за порушення застосування РРО/ПРРО</dc:title>
  <dc:subject/>
  <dc:creator>fiz12</dc:creator>
  <cp:keywords/>
  <dc:description/>
  <cp:lastModifiedBy>Пользователь Windows</cp:lastModifiedBy>
  <cp:revision>15</cp:revision>
  <cp:lastPrinted>2021-04-13T13:08:00Z</cp:lastPrinted>
  <dcterms:created xsi:type="dcterms:W3CDTF">2021-04-14T05:02:00Z</dcterms:created>
  <dcterms:modified xsi:type="dcterms:W3CDTF">2021-04-15T07:47:00Z</dcterms:modified>
</cp:coreProperties>
</file>