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6A" w:rsidRPr="00613D6A" w:rsidRDefault="00613D6A" w:rsidP="00613D6A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  <w:t>Подання форми 20-ОПП засобами електронних сервісів</w:t>
      </w:r>
    </w:p>
    <w:p w:rsidR="00613D6A" w:rsidRPr="00613D6A" w:rsidRDefault="00613D6A" w:rsidP="00613D6A">
      <w:pPr>
        <w:shd w:val="clear" w:color="auto" w:fill="FFFFFF"/>
        <w:spacing w:after="0" w:line="240" w:lineRule="atLeast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613D6A" w:rsidRPr="00613D6A" w:rsidRDefault="00613D6A" w:rsidP="0061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Сектор комунікацій з громадськістю відділу інформаційної взаємодії Головного управління ДПС у Луганській області</w:t>
      </w: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надає роз’яснення, щодо подачі Повідомлення про об’єкти оподаткування та об’єкти, пов’язані з оподаткуванням або через які провадиться діяльність в електронному вигляді за ф. </w:t>
      </w:r>
      <w:hyperlink r:id="rId4" w:tgtFrame="_blank" w:history="1">
        <w:r w:rsidRPr="00613D6A">
          <w:rPr>
            <w:rFonts w:ascii="Times New Roman" w:eastAsia="Times New Roman" w:hAnsi="Times New Roman" w:cs="Times New Roman"/>
            <w:color w:val="2D5CA6"/>
            <w:sz w:val="28"/>
            <w:szCs w:val="28"/>
            <w:lang w:val="uk-UA" w:eastAsia="ru-RU"/>
          </w:rPr>
          <w:t>№20-ОПП</w:t>
        </w:r>
      </w:hyperlink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(далі – Повідомлення за ф. №20-ОПП).</w:t>
      </w:r>
    </w:p>
    <w:p w:rsidR="00613D6A" w:rsidRPr="00613D6A" w:rsidRDefault="00613D6A" w:rsidP="00613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Відомості про об’єкти оподаткування та об’єкти, пов’язані з оподаткуванням, платники податків можуть подати до контролюючого органу в електронному вигляді. Користувачі Електронного кабінету через приватну частину (особистий кабінет) мають можливість подати Повідомлення про об’єкти оподаткування та об’єкти, пов’язані з оподаткуванням або через які провадиться діяльність  в електронному вигляді за ф. </w:t>
      </w:r>
      <w:hyperlink r:id="rId5" w:tgtFrame="_blank" w:history="1">
        <w:r w:rsidRPr="00613D6A">
          <w:rPr>
            <w:rFonts w:ascii="Times New Roman" w:eastAsia="Times New Roman" w:hAnsi="Times New Roman" w:cs="Times New Roman"/>
            <w:color w:val="2D5CA6"/>
            <w:sz w:val="28"/>
            <w:szCs w:val="28"/>
            <w:lang w:val="uk-UA" w:eastAsia="ru-RU"/>
          </w:rPr>
          <w:t>№20-ОПП</w:t>
        </w:r>
      </w:hyperlink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Реєстраційні дані платника в Повідомленні за ф. №20-ОПП заповнюються автоматично на основі даних ДПС, дані щодо об’єктів оподаткування заповнюються платником самостійно.</w:t>
      </w: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Повідомлення за ф. №20-ОПП опрацьовується повністю в автоматичному режимі та результат опрацювання відображається у Квитанції №2, яку можливо переглянути в режимі «Вхідні/вихідні документи» Електронного кабінету. Крім того, дані про об’єкти оподаткування та об’єкти, пов’язані з оподаткуванням, відображаються в режимі «Облікові дані платника» Електронного кабінету.</w:t>
      </w: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Обов’язок повідомляти контролюючий орган за основним місцем обліку платника податків про об’єкти оподаткування та об’єкти, пов’язані з оподаткуванням, встановлений </w:t>
      </w:r>
      <w:hyperlink r:id="rId6" w:anchor="pn1687" w:tgtFrame="_blank" w:history="1">
        <w:r w:rsidRPr="00613D6A">
          <w:rPr>
            <w:rFonts w:ascii="Times New Roman" w:eastAsia="Times New Roman" w:hAnsi="Times New Roman" w:cs="Times New Roman"/>
            <w:color w:val="2D5CA6"/>
            <w:sz w:val="28"/>
            <w:szCs w:val="28"/>
            <w:lang w:val="uk-UA" w:eastAsia="ru-RU"/>
          </w:rPr>
          <w:t>п. 63.3 ПКУ</w:t>
        </w:r>
      </w:hyperlink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Такі відомості подаються у повідомленні за ф. №20-ОПП протягом 10 робочих днів після реєстрації, створення чи відкриття об’єкту оподаткування або об’єкту, пов’язаного з оподаткуванням. За неподання повідомлення за формую № 20-ОПП передбачено відповідальність у вигляді штрафу, розмір якого залежить від статусу платника податків:</w:t>
      </w:r>
    </w:p>
    <w:p w:rsidR="00613D6A" w:rsidRPr="00613D6A" w:rsidRDefault="00613D6A" w:rsidP="00613D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13D6A" w:rsidRPr="00613D6A" w:rsidRDefault="00613D6A" w:rsidP="00613D6A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приватні підприємці та особи, які провадять незалежну професійну діяльність – 340 грн;</w:t>
      </w:r>
    </w:p>
    <w:p w:rsidR="00613D6A" w:rsidRPr="00613D6A" w:rsidRDefault="00613D6A" w:rsidP="00613D6A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юридичні особи та відокремлені підрозділи юридичної особи – 1020 грн.</w:t>
      </w:r>
    </w:p>
    <w:p w:rsidR="00613D6A" w:rsidRPr="00613D6A" w:rsidRDefault="00613D6A" w:rsidP="00613D6A">
      <w:pPr>
        <w:shd w:val="clear" w:color="auto" w:fill="FFFFFF"/>
        <w:spacing w:after="37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порушення не буде </w:t>
      </w:r>
      <w:r w:rsidR="00665FD5"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усунене</w:t>
      </w:r>
      <w:bookmarkStart w:id="0" w:name="_GoBack"/>
      <w:bookmarkEnd w:id="0"/>
      <w:r w:rsidRPr="00613D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року, тобто неподання форми № 20-ОПП не відбудеться, повторний штраф збільшується у 2 рази і для ФОП він буде становити 680 грн, а для юридичних осіб та їх відокремлених підрозділів – 2040 гривень.</w:t>
      </w:r>
    </w:p>
    <w:p w:rsidR="00001296" w:rsidRPr="00613D6A" w:rsidRDefault="00613D6A" w:rsidP="00613D6A">
      <w:pPr>
        <w:shd w:val="clear" w:color="auto" w:fill="FFFFFF"/>
        <w:spacing w:after="376" w:line="240" w:lineRule="auto"/>
        <w:ind w:firstLine="708"/>
        <w:jc w:val="right"/>
        <w:textAlignment w:val="baseline"/>
        <w:rPr>
          <w:rFonts w:ascii="Times New Roman" w:eastAsia="Times New Roman" w:hAnsi="Times New Roman" w:cs="Calibri"/>
          <w:b/>
          <w:bCs/>
          <w:sz w:val="28"/>
          <w:szCs w:val="28"/>
          <w:lang w:val="uk-UA"/>
        </w:rPr>
      </w:pPr>
      <w:r w:rsidRPr="00613D6A">
        <w:rPr>
          <w:rFonts w:ascii="Times New Roman" w:eastAsia="Times New Roman" w:hAnsi="Times New Roman" w:cs="Calibri"/>
          <w:b/>
          <w:sz w:val="28"/>
          <w:szCs w:val="28"/>
          <w:lang w:val="uk-UA"/>
        </w:rPr>
        <w:t>Головне управління ДПС у Луганській області</w:t>
      </w:r>
    </w:p>
    <w:sectPr w:rsidR="00001296" w:rsidRPr="00613D6A" w:rsidSect="00613D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6A"/>
    <w:rsid w:val="00001296"/>
    <w:rsid w:val="00613D6A"/>
    <w:rsid w:val="00665FD5"/>
    <w:rsid w:val="00D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C9D"/>
  <w15:chartTrackingRefBased/>
  <w15:docId w15:val="{BAF9BF91-9DF8-42ED-8817-C8DCB077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4E"/>
  </w:style>
  <w:style w:type="paragraph" w:styleId="1">
    <w:name w:val="heading 1"/>
    <w:basedOn w:val="a"/>
    <w:next w:val="a"/>
    <w:link w:val="10"/>
    <w:uiPriority w:val="9"/>
    <w:qFormat/>
    <w:rsid w:val="00D50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0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024E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024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24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24E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024E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02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02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5024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02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502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5024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5024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5024E"/>
    <w:rPr>
      <w:b/>
      <w:bCs/>
      <w:color w:val="auto"/>
    </w:rPr>
  </w:style>
  <w:style w:type="character" w:styleId="a9">
    <w:name w:val="Emphasis"/>
    <w:basedOn w:val="a0"/>
    <w:uiPriority w:val="20"/>
    <w:qFormat/>
    <w:rsid w:val="00D5024E"/>
    <w:rPr>
      <w:i/>
      <w:iCs/>
      <w:color w:val="auto"/>
    </w:rPr>
  </w:style>
  <w:style w:type="paragraph" w:styleId="aa">
    <w:name w:val="No Spacing"/>
    <w:uiPriority w:val="1"/>
    <w:qFormat/>
    <w:rsid w:val="00D50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02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024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5024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5024E"/>
    <w:rPr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D5024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5024E"/>
    <w:rPr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D5024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5024E"/>
    <w:rPr>
      <w:b/>
      <w:bCs/>
      <w:smallCaps/>
      <w:color w:val="DDDDDD" w:themeColor="accent1"/>
      <w:spacing w:val="5"/>
    </w:rPr>
  </w:style>
  <w:style w:type="character" w:styleId="af1">
    <w:name w:val="Book Title"/>
    <w:basedOn w:val="a0"/>
    <w:uiPriority w:val="33"/>
    <w:qFormat/>
    <w:rsid w:val="00D5024E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02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dtkt.ua/doc/1011.47.166?page=11" TargetMode="External"/><Relationship Id="rId5" Type="http://schemas.openxmlformats.org/officeDocument/2006/relationships/hyperlink" Target="https://blank.dtkt.ua/blank/219" TargetMode="External"/><Relationship Id="rId4" Type="http://schemas.openxmlformats.org/officeDocument/2006/relationships/hyperlink" Target="https://blank.dtkt.ua/blank/219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2021-05-25T05:24:00Z</dcterms:created>
  <dcterms:modified xsi:type="dcterms:W3CDTF">2021-05-25T05:26:00Z</dcterms:modified>
</cp:coreProperties>
</file>