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919" w:rsidRDefault="002C7919">
      <w:pPr>
        <w:pStyle w:val="NoSpacing"/>
        <w:ind w:firstLine="708"/>
        <w:jc w:val="both"/>
        <w:rPr>
          <w:rFonts w:ascii="Times New Roman" w:hAnsi="Times New Roman" w:cs="Times New Roman"/>
          <w:b/>
          <w:bCs/>
          <w:sz w:val="28"/>
          <w:szCs w:val="28"/>
        </w:rPr>
      </w:pPr>
      <w:r>
        <w:rPr>
          <w:rFonts w:ascii="Times New Roman" w:hAnsi="Times New Roman" w:cs="Times New Roman"/>
          <w:b/>
          <w:bCs/>
          <w:sz w:val="28"/>
          <w:szCs w:val="28"/>
        </w:rPr>
        <w:t>Інтерв</w:t>
      </w:r>
      <w:r>
        <w:rPr>
          <w:rFonts w:ascii="Times New Roman" w:hAnsi="Times New Roman" w:cs="Times New Roman"/>
          <w:b/>
          <w:bCs/>
          <w:sz w:val="28"/>
          <w:szCs w:val="28"/>
          <w:lang w:val="ru-RU"/>
        </w:rPr>
        <w:t>’</w:t>
      </w:r>
      <w:r>
        <w:rPr>
          <w:rFonts w:ascii="Times New Roman" w:hAnsi="Times New Roman" w:cs="Times New Roman"/>
          <w:b/>
          <w:bCs/>
          <w:sz w:val="28"/>
          <w:szCs w:val="28"/>
        </w:rPr>
        <w:t>ю речника Новоайдарського районного військового комісаріату майора Єрмакова Юрія Валентиновича, начальника відділення комплектування.</w:t>
      </w:r>
    </w:p>
    <w:p w:rsidR="002C7919" w:rsidRDefault="002C7919">
      <w:pPr>
        <w:pStyle w:val="NoSpacing"/>
        <w:ind w:firstLine="708"/>
        <w:jc w:val="both"/>
        <w:rPr>
          <w:rFonts w:ascii="Times New Roman" w:hAnsi="Times New Roman" w:cs="Times New Roman"/>
          <w:b/>
          <w:bCs/>
          <w:sz w:val="28"/>
          <w:szCs w:val="28"/>
        </w:rPr>
      </w:pPr>
    </w:p>
    <w:p w:rsidR="002C7919" w:rsidRDefault="002C7919">
      <w:pPr>
        <w:pStyle w:val="NoSpacing"/>
        <w:ind w:firstLine="708"/>
        <w:jc w:val="both"/>
        <w:rPr>
          <w:rFonts w:ascii="Times New Roman" w:hAnsi="Times New Roman" w:cs="Times New Roman"/>
          <w:b/>
          <w:bCs/>
          <w:sz w:val="28"/>
          <w:szCs w:val="28"/>
        </w:rPr>
      </w:pPr>
      <w:r>
        <w:rPr>
          <w:rFonts w:ascii="Times New Roman" w:hAnsi="Times New Roman" w:cs="Times New Roman"/>
          <w:b/>
          <w:bCs/>
          <w:sz w:val="28"/>
          <w:szCs w:val="28"/>
        </w:rPr>
        <w:t>1. Яку інформацію Ви можете надати стосовно того, як буде проходити організація та проведення призову на строкову військову службу весною 2018 року?</w:t>
      </w:r>
    </w:p>
    <w:p w:rsidR="002C7919" w:rsidRDefault="002C7919">
      <w:pPr>
        <w:pStyle w:val="NoSpacing"/>
        <w:jc w:val="both"/>
        <w:rPr>
          <w:rFonts w:ascii="Times New Roman" w:hAnsi="Times New Roman" w:cs="Times New Roman"/>
          <w:sz w:val="28"/>
          <w:szCs w:val="28"/>
        </w:rPr>
      </w:pPr>
      <w:r>
        <w:rPr>
          <w:rFonts w:ascii="Times New Roman" w:hAnsi="Times New Roman" w:cs="Times New Roman"/>
          <w:sz w:val="28"/>
          <w:szCs w:val="28"/>
        </w:rPr>
        <w:tab/>
        <w:t xml:space="preserve">Перш за все хочу звернути увагу на те, що з 01 березня 2018 року набрав чинності п.1 ст. 3 Указу Президента України “Про звільнення в запас військовослужбовців строкової служби, строки проведення чергових призовів та чергові призови громадян України на строкову військову службу у 2018 році” від 15.02.2018 року № 33/2018 щодо призову громадян України на строкову військову службу у квітні – травні 2018 року. Також наголошую, що призову на строкову військову службу (виклику на призовні комісії) підлягають громадяни України чоловічої статі, яким до дня відправлення у військові частини виповнилося 20 років, та старших осіб, які не досягли 27-річного віку.                  </w:t>
      </w:r>
    </w:p>
    <w:p w:rsidR="002C7919" w:rsidRDefault="002C7919">
      <w:pPr>
        <w:pStyle w:val="NoSpacing"/>
        <w:jc w:val="both"/>
        <w:rPr>
          <w:rFonts w:ascii="Times New Roman" w:hAnsi="Times New Roman" w:cs="Times New Roman"/>
          <w:sz w:val="28"/>
          <w:szCs w:val="28"/>
        </w:rPr>
      </w:pPr>
      <w:r>
        <w:rPr>
          <w:rFonts w:ascii="Times New Roman" w:hAnsi="Times New Roman" w:cs="Times New Roman"/>
          <w:sz w:val="28"/>
          <w:szCs w:val="28"/>
        </w:rPr>
        <w:tab/>
        <w:t>З метою недопущення розповсюдження неправдивої інформації, особливу увагу звертаю на той факт, що пп. 8 п. 7 рішення Ради національної безпеки і оборони України від 28.08.2014 року “Про невідкладні заходи щодо захисту України та зміцнення її обороноздатності”, уведеного в дію Указом Президента України від 24.09.2014 року № 744, МО України разом із НГУ, ДССТ визначено вжити заходів щодо унеможливлення залучення військовослужбовців строкової служби до виконання бойових завдань в антитерористичній операції в Донецькій та Луганській областях.</w:t>
      </w:r>
    </w:p>
    <w:p w:rsidR="002C7919" w:rsidRDefault="002C7919">
      <w:pPr>
        <w:pStyle w:val="NoSpacing"/>
        <w:rPr>
          <w:rFonts w:ascii="Times New Roman" w:hAnsi="Times New Roman" w:cs="Times New Roman"/>
          <w:b/>
          <w:bCs/>
          <w:sz w:val="28"/>
          <w:szCs w:val="28"/>
        </w:rPr>
      </w:pPr>
      <w:r>
        <w:rPr>
          <w:rFonts w:ascii="Times New Roman" w:hAnsi="Times New Roman" w:cs="Times New Roman"/>
          <w:b/>
          <w:bCs/>
          <w:sz w:val="28"/>
          <w:szCs w:val="28"/>
        </w:rPr>
        <w:t>2. Хто здійснює призов на строкову військову службу?</w:t>
      </w:r>
    </w:p>
    <w:p w:rsidR="002C7919" w:rsidRDefault="002C7919">
      <w:pPr>
        <w:pStyle w:val="NoSpacing"/>
        <w:jc w:val="both"/>
        <w:rPr>
          <w:rFonts w:ascii="Times New Roman" w:hAnsi="Times New Roman" w:cs="Times New Roman"/>
          <w:sz w:val="28"/>
          <w:szCs w:val="28"/>
        </w:rPr>
      </w:pPr>
      <w:r>
        <w:rPr>
          <w:rFonts w:ascii="Times New Roman" w:hAnsi="Times New Roman" w:cs="Times New Roman"/>
          <w:sz w:val="28"/>
          <w:szCs w:val="28"/>
        </w:rPr>
        <w:tab/>
        <w:t>Призов громадян України на строкову військову службу організовується та здійснюється міськими (районними) державними адміністраціями (виконавчими органами міських рад) у взаємодії з міськими (районними) військовими комісаріатами. Для проведення призову в районах (містах) утворюються призовні комісії.</w:t>
      </w:r>
    </w:p>
    <w:p w:rsidR="002C7919" w:rsidRDefault="002C7919">
      <w:pPr>
        <w:pStyle w:val="NoSpacing"/>
        <w:jc w:val="both"/>
        <w:rPr>
          <w:rFonts w:ascii="Times New Roman" w:hAnsi="Times New Roman" w:cs="Times New Roman"/>
          <w:b/>
          <w:bCs/>
          <w:sz w:val="28"/>
          <w:szCs w:val="28"/>
        </w:rPr>
      </w:pPr>
      <w:r>
        <w:rPr>
          <w:rFonts w:ascii="Times New Roman" w:hAnsi="Times New Roman" w:cs="Times New Roman"/>
          <w:b/>
          <w:bCs/>
          <w:sz w:val="28"/>
          <w:szCs w:val="28"/>
        </w:rPr>
        <w:t>3. Які дії призовника, коли він отримує повістку? Якщо він вчасно не звернеться до військкомату? Відповідальність призовників за порушення правил військового обов’язку?</w:t>
      </w:r>
    </w:p>
    <w:p w:rsidR="002C7919" w:rsidRDefault="002C7919">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Це дуже доречне питання оскільки за порушення правил військового обліку, неявку за викликом до військового комісаріату без поважних причин, умисне зіпсування або недбале зберігання посвідчень про приписку, яке спричинило їх втрату, несвоєчасне подання обліковому органу відомостей про зміну місця проживання, навчання, освіти, місця роботи і посади призовники притягуються до адміністративної відповідальності згідно із законодавством (крім неявки на ОЗП для відправки у війська). У разі неявки призовника без поважних причин у строки встановлені військовим комісаріатом та вказані у повістці, до обласного збірного пункту для відправлення у військову частину карається обмеженням волі на строк до трьох років (кримінальний кодекс України, стаття 335).</w:t>
      </w:r>
    </w:p>
    <w:p w:rsidR="002C7919" w:rsidRDefault="002C7919">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Враховуючи викладене, призовники, яким надійшла повістка районного (міського) військового комісаріату на прибуття до призовної дільниці для проходження призовної комісії, зобов’язані прибути в пункт і у строк, зазначені в повістці.</w:t>
      </w:r>
    </w:p>
    <w:p w:rsidR="002C7919" w:rsidRDefault="002C7919">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Слід звернути увагу на тому, що у разі якщо за будь-яких обставин повістка не надійшла, громадяни призовного віку зобов’язані з</w:t>
      </w:r>
      <w:r>
        <w:rPr>
          <w:rFonts w:ascii="Times New Roman" w:hAnsi="Times New Roman" w:cs="Times New Roman"/>
          <w:sz w:val="28"/>
          <w:szCs w:val="28"/>
          <w:lang w:val="ru-RU"/>
        </w:rPr>
        <w:t>’</w:t>
      </w:r>
      <w:r>
        <w:rPr>
          <w:rFonts w:ascii="Times New Roman" w:hAnsi="Times New Roman" w:cs="Times New Roman"/>
          <w:sz w:val="28"/>
          <w:szCs w:val="28"/>
        </w:rPr>
        <w:t>явитися до призовної дільниці в десятиденний строк з дня початку відповідного чергового призову, визначеного Указом Президента України (з 01 березня 2018 року).</w:t>
      </w:r>
    </w:p>
    <w:p w:rsidR="002C7919" w:rsidRDefault="002C7919">
      <w:pPr>
        <w:pStyle w:val="NoSpacing"/>
        <w:jc w:val="both"/>
        <w:rPr>
          <w:rFonts w:ascii="Times New Roman" w:hAnsi="Times New Roman" w:cs="Times New Roman"/>
          <w:sz w:val="28"/>
          <w:szCs w:val="28"/>
        </w:rPr>
      </w:pPr>
      <w:r>
        <w:rPr>
          <w:rFonts w:ascii="Times New Roman" w:hAnsi="Times New Roman" w:cs="Times New Roman"/>
          <w:sz w:val="28"/>
          <w:szCs w:val="28"/>
        </w:rPr>
        <w:t xml:space="preserve">         Також немаловажним є той факт, що призовники, які змінили місце проживання, зобов’язані в семиденний строк прибути до районного (міського) військового комісаріату за новим місцем проживання для взяття на військовий облік.</w:t>
      </w:r>
    </w:p>
    <w:p w:rsidR="002C7919" w:rsidRDefault="002C7919">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Н</w:t>
      </w:r>
      <w:bookmarkStart w:id="0" w:name="_GoBack"/>
      <w:bookmarkEnd w:id="0"/>
      <w:r>
        <w:rPr>
          <w:rFonts w:ascii="Times New Roman" w:hAnsi="Times New Roman" w:cs="Times New Roman"/>
          <w:sz w:val="28"/>
          <w:szCs w:val="28"/>
        </w:rPr>
        <w:t>е допускається зміна місця військового обліку громадян призовного віку у ході проведення чергового призову окрім випадків, передбачених чинним законодавством.</w:t>
      </w:r>
    </w:p>
    <w:p w:rsidR="002C7919" w:rsidRDefault="002C7919">
      <w:pPr>
        <w:pStyle w:val="NoSpacing"/>
        <w:jc w:val="both"/>
        <w:rPr>
          <w:rFonts w:ascii="Times New Roman" w:hAnsi="Times New Roman" w:cs="Times New Roman"/>
          <w:b/>
          <w:bCs/>
          <w:sz w:val="28"/>
          <w:szCs w:val="28"/>
        </w:rPr>
      </w:pPr>
      <w:r>
        <w:rPr>
          <w:rFonts w:ascii="Times New Roman" w:hAnsi="Times New Roman" w:cs="Times New Roman"/>
          <w:b/>
          <w:bCs/>
          <w:sz w:val="28"/>
          <w:szCs w:val="28"/>
        </w:rPr>
        <w:t>4. Що Ви можете сказати стосовно того, як здійснюється медичний огляд призовників?</w:t>
      </w:r>
    </w:p>
    <w:p w:rsidR="002C7919" w:rsidRDefault="002C7919">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Медичний огляд призовників проводиться відповідно до Положення про військово-лікарську експертизу та медичний огляд у Збройних Силах із залученням лікарів-спеціалістів. Придатність призовників до військової служби за станом здоров</w:t>
      </w:r>
      <w:r>
        <w:rPr>
          <w:rFonts w:ascii="Times New Roman" w:hAnsi="Times New Roman" w:cs="Times New Roman"/>
          <w:sz w:val="28"/>
          <w:szCs w:val="28"/>
          <w:lang w:val="ru-RU"/>
        </w:rPr>
        <w:t>’</w:t>
      </w:r>
      <w:r>
        <w:rPr>
          <w:rFonts w:ascii="Times New Roman" w:hAnsi="Times New Roman" w:cs="Times New Roman"/>
          <w:sz w:val="28"/>
          <w:szCs w:val="28"/>
        </w:rPr>
        <w:t>я та фізичного розвитку кожним лікарем-спеціалістом визначається методом індивідуальної оцінки.</w:t>
      </w:r>
    </w:p>
    <w:p w:rsidR="002C7919" w:rsidRDefault="002C7919">
      <w:pPr>
        <w:pStyle w:val="NoSpacing"/>
        <w:jc w:val="both"/>
        <w:rPr>
          <w:rFonts w:ascii="Times New Roman" w:hAnsi="Times New Roman" w:cs="Times New Roman"/>
          <w:b/>
          <w:bCs/>
          <w:sz w:val="28"/>
          <w:szCs w:val="28"/>
        </w:rPr>
      </w:pPr>
      <w:r>
        <w:rPr>
          <w:rFonts w:ascii="Times New Roman" w:hAnsi="Times New Roman" w:cs="Times New Roman"/>
          <w:b/>
          <w:bCs/>
          <w:sz w:val="28"/>
          <w:szCs w:val="28"/>
        </w:rPr>
        <w:t xml:space="preserve">5. Які категорії громадян не підлягають призову? </w:t>
      </w:r>
    </w:p>
    <w:p w:rsidR="002C7919" w:rsidRDefault="002C7919">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Призову на строкову військову службу не підлягають громадяни України, які за рішенням районної (міської) призовної комісії отримають  відстрочки відповідно до чинного законодавства.</w:t>
      </w:r>
    </w:p>
    <w:p w:rsidR="002C7919" w:rsidRDefault="002C7919">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Є також категорія громадян, які взагалі звільняються від призову. Ці норми також визначені діючим законодавством. </w:t>
      </w:r>
    </w:p>
    <w:p w:rsidR="002C7919" w:rsidRDefault="002C7919">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Право на одержання призовниками  відстрочки від призову повинно бути підтверджено відповідними документами, які подаються призовниками до військового комісаріату.</w:t>
      </w:r>
    </w:p>
    <w:p w:rsidR="002C7919" w:rsidRDefault="002C7919">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Призовники, яким надана відстрочка, зобов’язані щороку до 1 жовтня подавати військовим комісаріатам документи, що підтверджують їх право на відстрочку.</w:t>
      </w:r>
    </w:p>
    <w:p w:rsidR="002C7919" w:rsidRDefault="002C7919">
      <w:pPr>
        <w:pStyle w:val="NoSpacing"/>
        <w:rPr>
          <w:rFonts w:ascii="Times New Roman" w:hAnsi="Times New Roman" w:cs="Times New Roman"/>
          <w:b/>
          <w:bCs/>
          <w:sz w:val="28"/>
          <w:szCs w:val="28"/>
        </w:rPr>
      </w:pPr>
      <w:r>
        <w:rPr>
          <w:rFonts w:ascii="Times New Roman" w:hAnsi="Times New Roman" w:cs="Times New Roman"/>
          <w:b/>
          <w:bCs/>
          <w:sz w:val="28"/>
          <w:szCs w:val="28"/>
        </w:rPr>
        <w:t>6. На які соціальні гарантії може розраховувати призовник?</w:t>
      </w:r>
    </w:p>
    <w:p w:rsidR="002C7919" w:rsidRDefault="002C7919">
      <w:pPr>
        <w:ind w:firstLine="360"/>
        <w:jc w:val="both"/>
        <w:rPr>
          <w:rFonts w:ascii="Times New Roman" w:hAnsi="Times New Roman" w:cs="Times New Roman"/>
          <w:sz w:val="28"/>
          <w:szCs w:val="28"/>
        </w:rPr>
      </w:pPr>
      <w:r>
        <w:rPr>
          <w:rFonts w:ascii="Times New Roman" w:hAnsi="Times New Roman" w:cs="Times New Roman"/>
          <w:sz w:val="28"/>
          <w:szCs w:val="28"/>
        </w:rPr>
        <w:t xml:space="preserve">     Слід зауважити, що для призваних на строкову військову службу громадян України забезпечено належні умови. Перш за все при призові їм виплачується грошова допомога у розмірі двох прожиткових мінімумів, встановлених для працездатних осіб на 1 січня календарного року (у 2018 році це – 3,5 тис. гривень). Також військовослужбовці перебувають на повному державному утриманні, розміщуються в казармах, забезпечуються щоденним триразовим гарячим харчуванням та військовою формою одягу згідно з встановленими нормами. Наступним на що може розраховувати призовник є щомісячна виплата у розмірі від 154 до 245 грн. (від в/звання та посади) на додаткові особисті потреби. Окрім перелічених гарантій також існують і інші переваги, а саме:</w:t>
      </w:r>
    </w:p>
    <w:p w:rsidR="002C7919" w:rsidRDefault="002C7919">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при звільненні в запас їм виплачується вихідна грошова допомога у розмірі 8-ми посадових окладів;</w:t>
      </w:r>
    </w:p>
    <w:p w:rsidR="002C7919" w:rsidRDefault="002C7919">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їм надається відпустка (10 календарних днів без урахування часу, необхідного для проїзду до місця проведення відпустки та назад);</w:t>
      </w:r>
    </w:p>
    <w:p w:rsidR="002C7919" w:rsidRDefault="002C7919">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час проходження строкової служби зараховується до стажу роботи, що дає право на призначення пенсії за віком на пільгових умовах.</w:t>
      </w:r>
    </w:p>
    <w:p w:rsidR="002C7919" w:rsidRDefault="002C7919">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за ними зберігаються робоче місце та середній заробіток особам, за умови офіційного працевлаштування до призову;</w:t>
      </w:r>
    </w:p>
    <w:p w:rsidR="002C7919" w:rsidRDefault="002C7919">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за ними зберігаються жилі приміщення, які вони займали до призову на строкову військову службу. Вони не можуть бути зняті з обліку громадян, які потребують поліпшення житлових умов;</w:t>
      </w:r>
    </w:p>
    <w:p w:rsidR="002C7919" w:rsidRDefault="002C7919">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після звільнення в запас (протягом місяця з дня взяття на військовий облік за місцем проживання за поданням військового комісаріату) виплачується матеріальна допомога в розмірі, визначеному діючим законодавством;</w:t>
      </w:r>
    </w:p>
    <w:p w:rsidR="002C7919" w:rsidRDefault="002C7919">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Окрім перелічених існують і інші соціальні пільги, передбачені діючим законодавством.</w:t>
      </w:r>
    </w:p>
    <w:p w:rsidR="002C7919" w:rsidRDefault="002C7919">
      <w:pPr>
        <w:pStyle w:val="NoSpacing"/>
        <w:ind w:firstLine="708"/>
        <w:jc w:val="both"/>
        <w:rPr>
          <w:rFonts w:ascii="Times New Roman" w:hAnsi="Times New Roman" w:cs="Times New Roman"/>
          <w:sz w:val="28"/>
          <w:szCs w:val="28"/>
        </w:rPr>
      </w:pPr>
    </w:p>
    <w:p w:rsidR="002C7919" w:rsidRDefault="002C7919">
      <w:pPr>
        <w:pStyle w:val="NoSpacing"/>
        <w:ind w:firstLine="708"/>
        <w:jc w:val="both"/>
        <w:rPr>
          <w:rFonts w:ascii="Times New Roman" w:hAnsi="Times New Roman" w:cs="Times New Roman"/>
          <w:sz w:val="28"/>
          <w:szCs w:val="28"/>
        </w:rPr>
      </w:pPr>
    </w:p>
    <w:p w:rsidR="002C7919" w:rsidRDefault="002C7919">
      <w:pPr>
        <w:pStyle w:val="NoSpacing"/>
        <w:ind w:firstLine="708"/>
        <w:jc w:val="both"/>
        <w:rPr>
          <w:rFonts w:ascii="Times New Roman" w:hAnsi="Times New Roman" w:cs="Times New Roman"/>
          <w:sz w:val="28"/>
          <w:szCs w:val="28"/>
        </w:rPr>
      </w:pPr>
    </w:p>
    <w:p w:rsidR="002C7919" w:rsidRDefault="002C7919">
      <w:pPr>
        <w:pStyle w:val="NoSpacing"/>
        <w:ind w:firstLine="708"/>
        <w:jc w:val="both"/>
        <w:rPr>
          <w:rFonts w:ascii="Times New Roman" w:hAnsi="Times New Roman" w:cs="Times New Roman"/>
          <w:sz w:val="28"/>
          <w:szCs w:val="28"/>
        </w:rPr>
      </w:pPr>
    </w:p>
    <w:p w:rsidR="002C7919" w:rsidRDefault="002C7919">
      <w:pPr>
        <w:pStyle w:val="NoSpacing"/>
        <w:ind w:firstLine="708"/>
        <w:jc w:val="both"/>
        <w:rPr>
          <w:rFonts w:ascii="Times New Roman" w:hAnsi="Times New Roman" w:cs="Times New Roman"/>
          <w:sz w:val="28"/>
          <w:szCs w:val="28"/>
        </w:rPr>
      </w:pPr>
    </w:p>
    <w:p w:rsidR="002C7919" w:rsidRDefault="002C7919">
      <w:pPr>
        <w:spacing w:after="0" w:line="240" w:lineRule="auto"/>
        <w:ind w:left="1106"/>
        <w:jc w:val="both"/>
        <w:rPr>
          <w:rFonts w:ascii="Times New Roman" w:hAnsi="Times New Roman" w:cs="Times New Roman"/>
          <w:sz w:val="28"/>
          <w:szCs w:val="28"/>
        </w:rPr>
      </w:pPr>
      <w:r>
        <w:rPr>
          <w:rFonts w:ascii="Times New Roman" w:hAnsi="Times New Roman" w:cs="Times New Roman"/>
          <w:sz w:val="28"/>
          <w:szCs w:val="28"/>
        </w:rPr>
        <w:t>1.солдат Перепелиця Б.В., 1995 р.н.;</w:t>
      </w:r>
    </w:p>
    <w:p w:rsidR="002C7919" w:rsidRDefault="002C7919">
      <w:pPr>
        <w:spacing w:after="0" w:line="240" w:lineRule="auto"/>
        <w:ind w:left="1106"/>
        <w:jc w:val="both"/>
        <w:rPr>
          <w:rFonts w:ascii="Times New Roman" w:hAnsi="Times New Roman" w:cs="Times New Roman"/>
          <w:sz w:val="28"/>
          <w:szCs w:val="28"/>
        </w:rPr>
      </w:pPr>
      <w:r>
        <w:rPr>
          <w:rFonts w:ascii="Times New Roman" w:hAnsi="Times New Roman" w:cs="Times New Roman"/>
          <w:sz w:val="28"/>
          <w:szCs w:val="28"/>
        </w:rPr>
        <w:t>2. солдат Кашкаров В.В. 1992 р.н.;</w:t>
      </w:r>
    </w:p>
    <w:p w:rsidR="002C7919" w:rsidRDefault="002C7919">
      <w:pPr>
        <w:spacing w:after="0" w:line="240" w:lineRule="auto"/>
        <w:ind w:left="1106"/>
        <w:jc w:val="both"/>
        <w:rPr>
          <w:rFonts w:ascii="Times New Roman" w:hAnsi="Times New Roman" w:cs="Times New Roman"/>
          <w:sz w:val="28"/>
          <w:szCs w:val="28"/>
        </w:rPr>
      </w:pPr>
      <w:r>
        <w:rPr>
          <w:rFonts w:ascii="Times New Roman" w:hAnsi="Times New Roman" w:cs="Times New Roman"/>
          <w:sz w:val="28"/>
          <w:szCs w:val="28"/>
        </w:rPr>
        <w:t>3. солдат Бойчук Д.К., 1989 р.н.;</w:t>
      </w:r>
    </w:p>
    <w:p w:rsidR="002C7919" w:rsidRDefault="002C7919">
      <w:pPr>
        <w:spacing w:after="0" w:line="240" w:lineRule="auto"/>
        <w:ind w:left="1106"/>
        <w:jc w:val="both"/>
        <w:rPr>
          <w:rFonts w:ascii="Times New Roman" w:hAnsi="Times New Roman" w:cs="Times New Roman"/>
          <w:sz w:val="28"/>
          <w:szCs w:val="28"/>
        </w:rPr>
      </w:pPr>
      <w:r>
        <w:rPr>
          <w:rFonts w:ascii="Times New Roman" w:hAnsi="Times New Roman" w:cs="Times New Roman"/>
          <w:sz w:val="28"/>
          <w:szCs w:val="28"/>
        </w:rPr>
        <w:t>4. солдат Третьяков Ю.А., 1964 р.н.;</w:t>
      </w:r>
    </w:p>
    <w:p w:rsidR="002C7919" w:rsidRDefault="002C7919">
      <w:pPr>
        <w:spacing w:after="0" w:line="240" w:lineRule="auto"/>
        <w:ind w:left="1106"/>
        <w:jc w:val="both"/>
        <w:rPr>
          <w:rFonts w:ascii="Times New Roman" w:hAnsi="Times New Roman" w:cs="Times New Roman"/>
          <w:sz w:val="28"/>
          <w:szCs w:val="28"/>
        </w:rPr>
      </w:pPr>
      <w:r>
        <w:rPr>
          <w:rFonts w:ascii="Times New Roman" w:hAnsi="Times New Roman" w:cs="Times New Roman"/>
          <w:sz w:val="28"/>
          <w:szCs w:val="28"/>
        </w:rPr>
        <w:t>5. Белев В.В., 1974 р.н.;</w:t>
      </w:r>
    </w:p>
    <w:p w:rsidR="002C7919" w:rsidRDefault="002C7919">
      <w:pPr>
        <w:spacing w:after="0" w:line="240" w:lineRule="auto"/>
        <w:ind w:left="1106"/>
        <w:jc w:val="both"/>
        <w:rPr>
          <w:rFonts w:ascii="Times New Roman" w:hAnsi="Times New Roman" w:cs="Times New Roman"/>
          <w:sz w:val="28"/>
          <w:szCs w:val="28"/>
        </w:rPr>
      </w:pPr>
      <w:r>
        <w:rPr>
          <w:rFonts w:ascii="Times New Roman" w:hAnsi="Times New Roman" w:cs="Times New Roman"/>
          <w:sz w:val="28"/>
          <w:szCs w:val="28"/>
        </w:rPr>
        <w:t>6. солдат Ігнатенко М.А., 1997 р.н.;</w:t>
      </w:r>
    </w:p>
    <w:p w:rsidR="002C7919" w:rsidRDefault="002C7919">
      <w:pPr>
        <w:spacing w:after="0" w:line="240" w:lineRule="auto"/>
        <w:ind w:left="1106"/>
        <w:jc w:val="both"/>
        <w:rPr>
          <w:rFonts w:ascii="Times New Roman" w:hAnsi="Times New Roman" w:cs="Times New Roman"/>
          <w:sz w:val="28"/>
          <w:szCs w:val="28"/>
        </w:rPr>
      </w:pPr>
      <w:r>
        <w:rPr>
          <w:rFonts w:ascii="Times New Roman" w:hAnsi="Times New Roman" w:cs="Times New Roman"/>
          <w:sz w:val="28"/>
          <w:szCs w:val="28"/>
        </w:rPr>
        <w:t>7. солдат Мірошниченко О.О., 1987 р.н.;</w:t>
      </w:r>
    </w:p>
    <w:p w:rsidR="002C7919" w:rsidRDefault="002C7919">
      <w:pPr>
        <w:spacing w:after="0" w:line="240" w:lineRule="auto"/>
        <w:ind w:left="1106"/>
        <w:jc w:val="both"/>
        <w:rPr>
          <w:rFonts w:ascii="Times New Roman" w:hAnsi="Times New Roman" w:cs="Times New Roman"/>
          <w:sz w:val="28"/>
          <w:szCs w:val="28"/>
        </w:rPr>
      </w:pPr>
      <w:r>
        <w:rPr>
          <w:rFonts w:ascii="Times New Roman" w:hAnsi="Times New Roman" w:cs="Times New Roman"/>
          <w:sz w:val="28"/>
          <w:szCs w:val="28"/>
        </w:rPr>
        <w:t>8. солдат Донцов Д.С., 1994 р.н.</w:t>
      </w:r>
    </w:p>
    <w:p w:rsidR="002C7919" w:rsidRDefault="002C7919">
      <w:pPr>
        <w:pStyle w:val="NoSpacing"/>
        <w:ind w:firstLine="708"/>
        <w:jc w:val="both"/>
        <w:rPr>
          <w:rFonts w:ascii="Times New Roman" w:hAnsi="Times New Roman" w:cs="Times New Roman"/>
          <w:sz w:val="28"/>
          <w:szCs w:val="28"/>
        </w:rPr>
      </w:pPr>
    </w:p>
    <w:sectPr w:rsidR="002C7919" w:rsidSect="002C791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B18FB"/>
    <w:multiLevelType w:val="multilevel"/>
    <w:tmpl w:val="33722C1A"/>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
    <w:nsid w:val="1B942B39"/>
    <w:multiLevelType w:val="multilevel"/>
    <w:tmpl w:val="E25EEC0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55DD4533"/>
    <w:multiLevelType w:val="multilevel"/>
    <w:tmpl w:val="F966706E"/>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65E310E0"/>
    <w:multiLevelType w:val="multilevel"/>
    <w:tmpl w:val="B5B20E0A"/>
    <w:lvl w:ilvl="0">
      <w:numFmt w:val="bullet"/>
      <w:lvlText w:val="-"/>
      <w:lvlJc w:val="left"/>
      <w:pPr>
        <w:ind w:left="1275" w:hanging="360"/>
      </w:pPr>
      <w:rPr>
        <w:rFonts w:hint="default"/>
      </w:rPr>
    </w:lvl>
    <w:lvl w:ilvl="1">
      <w:start w:val="1"/>
      <w:numFmt w:val="bullet"/>
      <w:lvlText w:val="o"/>
      <w:lvlJc w:val="left"/>
      <w:pPr>
        <w:ind w:left="1995" w:hanging="360"/>
      </w:pPr>
      <w:rPr>
        <w:rFonts w:ascii="Courier New" w:hAnsi="Courier New" w:cs="Courier New" w:hint="default"/>
      </w:rPr>
    </w:lvl>
    <w:lvl w:ilvl="2">
      <w:start w:val="1"/>
      <w:numFmt w:val="bullet"/>
      <w:lvlText w:val=""/>
      <w:lvlJc w:val="left"/>
      <w:pPr>
        <w:ind w:left="2715" w:hanging="360"/>
      </w:pPr>
      <w:rPr>
        <w:rFonts w:ascii="Wingdings" w:hAnsi="Wingdings" w:cs="Wingdings" w:hint="default"/>
      </w:rPr>
    </w:lvl>
    <w:lvl w:ilvl="3">
      <w:start w:val="1"/>
      <w:numFmt w:val="bullet"/>
      <w:lvlText w:val=""/>
      <w:lvlJc w:val="left"/>
      <w:pPr>
        <w:ind w:left="3435" w:hanging="360"/>
      </w:pPr>
      <w:rPr>
        <w:rFonts w:ascii="Symbol" w:hAnsi="Symbol" w:cs="Symbol" w:hint="default"/>
      </w:rPr>
    </w:lvl>
    <w:lvl w:ilvl="4">
      <w:start w:val="1"/>
      <w:numFmt w:val="bullet"/>
      <w:lvlText w:val="o"/>
      <w:lvlJc w:val="left"/>
      <w:pPr>
        <w:ind w:left="4155" w:hanging="360"/>
      </w:pPr>
      <w:rPr>
        <w:rFonts w:ascii="Courier New" w:hAnsi="Courier New" w:cs="Courier New" w:hint="default"/>
      </w:rPr>
    </w:lvl>
    <w:lvl w:ilvl="5">
      <w:start w:val="1"/>
      <w:numFmt w:val="bullet"/>
      <w:lvlText w:val=""/>
      <w:lvlJc w:val="left"/>
      <w:pPr>
        <w:ind w:left="4875" w:hanging="360"/>
      </w:pPr>
      <w:rPr>
        <w:rFonts w:ascii="Wingdings" w:hAnsi="Wingdings" w:cs="Wingdings" w:hint="default"/>
      </w:rPr>
    </w:lvl>
    <w:lvl w:ilvl="6">
      <w:start w:val="1"/>
      <w:numFmt w:val="bullet"/>
      <w:lvlText w:val=""/>
      <w:lvlJc w:val="left"/>
      <w:pPr>
        <w:ind w:left="5595" w:hanging="360"/>
      </w:pPr>
      <w:rPr>
        <w:rFonts w:ascii="Symbol" w:hAnsi="Symbol" w:cs="Symbol" w:hint="default"/>
      </w:rPr>
    </w:lvl>
    <w:lvl w:ilvl="7">
      <w:start w:val="1"/>
      <w:numFmt w:val="bullet"/>
      <w:lvlText w:val="o"/>
      <w:lvlJc w:val="left"/>
      <w:pPr>
        <w:ind w:left="6315" w:hanging="360"/>
      </w:pPr>
      <w:rPr>
        <w:rFonts w:ascii="Courier New" w:hAnsi="Courier New" w:cs="Courier New" w:hint="default"/>
      </w:rPr>
    </w:lvl>
    <w:lvl w:ilvl="8">
      <w:start w:val="1"/>
      <w:numFmt w:val="bullet"/>
      <w:lvlText w:val=""/>
      <w:lvlJc w:val="left"/>
      <w:pPr>
        <w:ind w:left="7035" w:hanging="360"/>
      </w:pPr>
      <w:rPr>
        <w:rFonts w:ascii="Wingdings" w:hAnsi="Wingdings" w:cs="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7919"/>
    <w:rsid w:val="002C79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200" w:line="276" w:lineRule="auto"/>
    </w:pPr>
    <w:rPr>
      <w:rFonts w:ascii="Calibri" w:hAnsi="Calibri" w:cs="Calibri"/>
      <w:lang w:val="uk-UA"/>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 w:type="paragraph" w:styleId="NoSpacing">
    <w:name w:val="No Spacing"/>
    <w:uiPriority w:val="99"/>
    <w:qFormat/>
    <w:pPr>
      <w:autoSpaceDE w:val="0"/>
      <w:autoSpaceDN w:val="0"/>
    </w:pPr>
    <w:rPr>
      <w:rFonts w:ascii="Calibri" w:hAnsi="Calibri" w:cs="Calibri"/>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245</TotalTime>
  <Pages>3</Pages>
  <Words>984</Words>
  <Characters>5611</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Андрей</cp:lastModifiedBy>
  <cp:revision>78</cp:revision>
  <dcterms:created xsi:type="dcterms:W3CDTF">2018-02-28T08:31:00Z</dcterms:created>
  <dcterms:modified xsi:type="dcterms:W3CDTF">2018-03-06T14:26:00Z</dcterms:modified>
</cp:coreProperties>
</file>