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ook w:val="01E0" w:firstRow="1" w:lastRow="1" w:firstColumn="1" w:lastColumn="1" w:noHBand="0" w:noVBand="0"/>
      </w:tblPr>
      <w:tblGrid>
        <w:gridCol w:w="4652"/>
        <w:gridCol w:w="4915"/>
        <w:gridCol w:w="287"/>
      </w:tblGrid>
      <w:tr w:rsidR="002F4428" w:rsidRPr="003228A6" w:rsidTr="00232F03">
        <w:trPr>
          <w:trHeight w:val="1079"/>
          <w:jc w:val="center"/>
        </w:trPr>
        <w:tc>
          <w:tcPr>
            <w:tcW w:w="9854" w:type="dxa"/>
            <w:gridSpan w:val="3"/>
          </w:tcPr>
          <w:p w:rsidR="002F4428" w:rsidRPr="003228A6" w:rsidRDefault="002F4428" w:rsidP="003228A6">
            <w:pPr>
              <w:jc w:val="center"/>
              <w:rPr>
                <w:rFonts w:ascii="Times New Roman" w:hAnsi="Times New Roman"/>
                <w:sz w:val="24"/>
                <w:szCs w:val="24"/>
                <w:lang w:val="ru-RU" w:eastAsia="ru-RU"/>
              </w:rPr>
            </w:pPr>
          </w:p>
        </w:tc>
      </w:tr>
      <w:tr w:rsidR="002F4428" w:rsidRPr="003228A6" w:rsidTr="00232F03">
        <w:trPr>
          <w:trHeight w:val="443"/>
          <w:jc w:val="center"/>
        </w:trPr>
        <w:tc>
          <w:tcPr>
            <w:tcW w:w="9854" w:type="dxa"/>
            <w:gridSpan w:val="3"/>
          </w:tcPr>
          <w:p w:rsidR="002F4428" w:rsidRPr="003228A6" w:rsidRDefault="002F4428" w:rsidP="003228A6">
            <w:pPr>
              <w:jc w:val="center"/>
              <w:rPr>
                <w:rFonts w:ascii="Times New Roman" w:hAnsi="Times New Roman"/>
                <w:b/>
                <w:sz w:val="24"/>
                <w:szCs w:val="24"/>
                <w:lang w:eastAsia="ru-RU"/>
              </w:rPr>
            </w:pPr>
          </w:p>
        </w:tc>
      </w:tr>
      <w:tr w:rsidR="002F4428" w:rsidRPr="003228A6" w:rsidTr="00232F03">
        <w:trPr>
          <w:trHeight w:val="622"/>
          <w:jc w:val="center"/>
        </w:trPr>
        <w:tc>
          <w:tcPr>
            <w:tcW w:w="9854" w:type="dxa"/>
            <w:gridSpan w:val="3"/>
          </w:tcPr>
          <w:p w:rsidR="002F4428" w:rsidRPr="006A110D" w:rsidRDefault="002F4428" w:rsidP="007372BA">
            <w:pPr>
              <w:ind w:left="-150"/>
              <w:jc w:val="center"/>
              <w:rPr>
                <w:rFonts w:ascii="Times New Roman" w:hAnsi="Times New Roman"/>
                <w:szCs w:val="24"/>
                <w:lang w:eastAsia="ru-RU"/>
              </w:rPr>
            </w:pPr>
          </w:p>
        </w:tc>
      </w:tr>
      <w:tr w:rsidR="002F4428" w:rsidRPr="003228A6" w:rsidTr="00232F03">
        <w:trPr>
          <w:trHeight w:val="435"/>
          <w:jc w:val="center"/>
        </w:trPr>
        <w:tc>
          <w:tcPr>
            <w:tcW w:w="9854" w:type="dxa"/>
            <w:gridSpan w:val="3"/>
          </w:tcPr>
          <w:p w:rsidR="002F4428" w:rsidRPr="006A110D" w:rsidRDefault="002F4428" w:rsidP="003228A6">
            <w:pPr>
              <w:rPr>
                <w:rFonts w:ascii="Times New Roman" w:hAnsi="Times New Roman"/>
                <w:sz w:val="24"/>
                <w:szCs w:val="24"/>
                <w:lang w:eastAsia="ru-RU"/>
              </w:rPr>
            </w:pPr>
          </w:p>
        </w:tc>
      </w:tr>
      <w:tr w:rsidR="002F4428" w:rsidRPr="003228A6" w:rsidTr="00232F03">
        <w:trPr>
          <w:trHeight w:val="182"/>
          <w:jc w:val="center"/>
        </w:trPr>
        <w:tc>
          <w:tcPr>
            <w:tcW w:w="9854" w:type="dxa"/>
            <w:gridSpan w:val="3"/>
          </w:tcPr>
          <w:p w:rsidR="002F4428" w:rsidRPr="00CF6C9C" w:rsidRDefault="002F4428" w:rsidP="00653B02">
            <w:pPr>
              <w:tabs>
                <w:tab w:val="left" w:pos="5100"/>
              </w:tabs>
              <w:ind w:left="-150"/>
              <w:rPr>
                <w:rFonts w:ascii="Times New Roman" w:hAnsi="Times New Roman"/>
                <w:sz w:val="28"/>
                <w:szCs w:val="28"/>
                <w:u w:val="single"/>
                <w:lang w:eastAsia="ru-RU"/>
              </w:rPr>
            </w:pPr>
          </w:p>
        </w:tc>
      </w:tr>
      <w:tr w:rsidR="002F4428" w:rsidRPr="003228A6" w:rsidTr="00232F03">
        <w:trPr>
          <w:cantSplit/>
          <w:trHeight w:val="80"/>
          <w:jc w:val="center"/>
        </w:trPr>
        <w:tc>
          <w:tcPr>
            <w:tcW w:w="9567" w:type="dxa"/>
            <w:gridSpan w:val="2"/>
          </w:tcPr>
          <w:p w:rsidR="002F4428" w:rsidRPr="002E06A3" w:rsidRDefault="002F4428" w:rsidP="003228A6">
            <w:pPr>
              <w:ind w:left="-12"/>
              <w:rPr>
                <w:rFonts w:ascii="Times New Roman" w:hAnsi="Times New Roman"/>
                <w:sz w:val="28"/>
                <w:szCs w:val="28"/>
                <w:u w:val="single"/>
                <w:lang w:eastAsia="ru-RU"/>
              </w:rPr>
            </w:pPr>
          </w:p>
        </w:tc>
        <w:tc>
          <w:tcPr>
            <w:tcW w:w="287" w:type="dxa"/>
            <w:vMerge w:val="restart"/>
          </w:tcPr>
          <w:p w:rsidR="002F4428" w:rsidRPr="003228A6" w:rsidRDefault="002F4428" w:rsidP="003228A6">
            <w:pPr>
              <w:ind w:left="72"/>
              <w:rPr>
                <w:rFonts w:ascii="Times New Roman" w:hAnsi="Times New Roman"/>
                <w:sz w:val="28"/>
                <w:szCs w:val="28"/>
                <w:lang w:eastAsia="ru-RU"/>
              </w:rPr>
            </w:pPr>
          </w:p>
        </w:tc>
      </w:tr>
      <w:tr w:rsidR="002F4428" w:rsidRPr="003228A6" w:rsidTr="00BD4913">
        <w:trPr>
          <w:cantSplit/>
          <w:trHeight w:val="317"/>
          <w:jc w:val="center"/>
        </w:trPr>
        <w:tc>
          <w:tcPr>
            <w:tcW w:w="4652" w:type="dxa"/>
          </w:tcPr>
          <w:p w:rsidR="002F4428" w:rsidRPr="00CE0AC8" w:rsidRDefault="002F4428" w:rsidP="00713EB2">
            <w:pPr>
              <w:rPr>
                <w:rFonts w:ascii="Times New Roman" w:hAnsi="Times New Roman"/>
                <w:sz w:val="28"/>
                <w:szCs w:val="28"/>
                <w:lang w:eastAsia="ru-RU"/>
              </w:rPr>
            </w:pPr>
          </w:p>
        </w:tc>
        <w:tc>
          <w:tcPr>
            <w:tcW w:w="4915" w:type="dxa"/>
          </w:tcPr>
          <w:p w:rsidR="002F4428" w:rsidRPr="003228A6" w:rsidRDefault="002F4428" w:rsidP="003228A6">
            <w:pPr>
              <w:rPr>
                <w:rFonts w:ascii="Times New Roman" w:hAnsi="Times New Roman"/>
                <w:sz w:val="24"/>
                <w:szCs w:val="24"/>
                <w:lang w:eastAsia="ru-RU"/>
              </w:rPr>
            </w:pPr>
          </w:p>
        </w:tc>
        <w:tc>
          <w:tcPr>
            <w:tcW w:w="0" w:type="auto"/>
            <w:vMerge/>
            <w:vAlign w:val="center"/>
          </w:tcPr>
          <w:p w:rsidR="002F4428" w:rsidRPr="003228A6" w:rsidRDefault="002F4428" w:rsidP="003228A6">
            <w:pPr>
              <w:rPr>
                <w:rFonts w:ascii="Times New Roman" w:hAnsi="Times New Roman"/>
                <w:sz w:val="28"/>
                <w:szCs w:val="28"/>
                <w:lang w:eastAsia="ru-RU"/>
              </w:rPr>
            </w:pPr>
          </w:p>
        </w:tc>
      </w:tr>
    </w:tbl>
    <w:p w:rsidR="00D14C52" w:rsidRPr="00CE0AC8" w:rsidRDefault="00232F03" w:rsidP="000E4766">
      <w:pPr>
        <w:spacing w:line="259" w:lineRule="auto"/>
        <w:jc w:val="center"/>
        <w:rPr>
          <w:rFonts w:ascii="Times New Roman" w:hAnsi="Times New Roman"/>
          <w:b/>
          <w:sz w:val="28"/>
          <w:szCs w:val="28"/>
        </w:rPr>
      </w:pPr>
      <w:bookmarkStart w:id="0" w:name="_GoBack"/>
      <w:r>
        <w:rPr>
          <w:rFonts w:ascii="Times New Roman" w:hAnsi="Times New Roman"/>
          <w:b/>
          <w:sz w:val="28"/>
          <w:szCs w:val="28"/>
        </w:rPr>
        <w:t>До уваги зацікавлених осіб!</w:t>
      </w:r>
    </w:p>
    <w:p w:rsidR="00FD31D6" w:rsidRPr="00FD31D6" w:rsidRDefault="00FD31D6" w:rsidP="00FD31D6">
      <w:pPr>
        <w:spacing w:line="259" w:lineRule="auto"/>
        <w:jc w:val="center"/>
        <w:rPr>
          <w:rFonts w:ascii="Times New Roman" w:hAnsi="Times New Roman"/>
          <w:b/>
          <w:sz w:val="28"/>
          <w:szCs w:val="28"/>
        </w:rPr>
      </w:pPr>
      <w:r w:rsidRPr="00FD31D6">
        <w:rPr>
          <w:rFonts w:ascii="Times New Roman" w:hAnsi="Times New Roman"/>
          <w:b/>
          <w:sz w:val="28"/>
          <w:szCs w:val="28"/>
        </w:rPr>
        <w:t>Семінар 7 червня 2019 р. від Представництва ЄС для підприємців Сєвєродонецька та Луганської області</w:t>
      </w:r>
    </w:p>
    <w:p w:rsidR="00FD31D6" w:rsidRPr="00FD31D6" w:rsidRDefault="00FD31D6" w:rsidP="00FD31D6">
      <w:pPr>
        <w:spacing w:line="259" w:lineRule="auto"/>
        <w:jc w:val="center"/>
        <w:rPr>
          <w:rFonts w:ascii="Times New Roman" w:hAnsi="Times New Roman"/>
          <w:b/>
          <w:sz w:val="28"/>
          <w:szCs w:val="28"/>
        </w:rPr>
      </w:pPr>
    </w:p>
    <w:bookmarkEnd w:id="0"/>
    <w:p w:rsidR="00FD31D6" w:rsidRPr="00FD31D6" w:rsidRDefault="00FD31D6" w:rsidP="00FD31D6">
      <w:pPr>
        <w:spacing w:line="259" w:lineRule="auto"/>
        <w:ind w:firstLine="708"/>
        <w:jc w:val="both"/>
        <w:rPr>
          <w:rFonts w:ascii="Times New Roman" w:hAnsi="Times New Roman"/>
          <w:sz w:val="28"/>
          <w:szCs w:val="28"/>
        </w:rPr>
      </w:pPr>
      <w:r w:rsidRPr="00FD31D6">
        <w:rPr>
          <w:rFonts w:ascii="Times New Roman" w:hAnsi="Times New Roman"/>
          <w:sz w:val="28"/>
          <w:szCs w:val="28"/>
        </w:rPr>
        <w:t>«Участь у європейських торговельних форумах та виставках:</w:t>
      </w:r>
      <w:r>
        <w:rPr>
          <w:rFonts w:ascii="Times New Roman" w:hAnsi="Times New Roman"/>
          <w:sz w:val="28"/>
          <w:szCs w:val="28"/>
        </w:rPr>
        <w:t xml:space="preserve"> </w:t>
      </w:r>
      <w:r w:rsidRPr="00FD31D6">
        <w:rPr>
          <w:rFonts w:ascii="Times New Roman" w:hAnsi="Times New Roman"/>
          <w:sz w:val="28"/>
          <w:szCs w:val="28"/>
        </w:rPr>
        <w:t>можливості для українського бізнесу»</w:t>
      </w:r>
      <w:r>
        <w:rPr>
          <w:rFonts w:ascii="Times New Roman" w:hAnsi="Times New Roman"/>
          <w:sz w:val="28"/>
          <w:szCs w:val="28"/>
        </w:rPr>
        <w:t xml:space="preserve"> </w:t>
      </w:r>
      <w:r w:rsidRPr="00FD31D6">
        <w:rPr>
          <w:rFonts w:ascii="Times New Roman" w:hAnsi="Times New Roman"/>
          <w:b/>
          <w:sz w:val="28"/>
          <w:szCs w:val="28"/>
        </w:rPr>
        <w:t>7 червня о 14 :00</w:t>
      </w:r>
      <w:r w:rsidRPr="00FD31D6">
        <w:rPr>
          <w:rFonts w:ascii="Times New Roman" w:hAnsi="Times New Roman"/>
          <w:sz w:val="28"/>
          <w:szCs w:val="28"/>
        </w:rPr>
        <w:t xml:space="preserve"> у Сєвєродонецьку Представництво Європейського Союзу в Україні запрошує на захід про можливості участі українських бізнесменів у торговельних виставках ЄС, способи просування компаній на торговельних місіях та програми від Євросоюзу для підприємців України. </w:t>
      </w:r>
    </w:p>
    <w:p w:rsidR="00FD31D6" w:rsidRPr="00FD31D6" w:rsidRDefault="00FD31D6" w:rsidP="00FD31D6">
      <w:pPr>
        <w:spacing w:line="259" w:lineRule="auto"/>
        <w:jc w:val="both"/>
        <w:rPr>
          <w:rFonts w:ascii="Times New Roman" w:hAnsi="Times New Roman"/>
          <w:sz w:val="28"/>
          <w:szCs w:val="28"/>
        </w:rPr>
      </w:pPr>
    </w:p>
    <w:p w:rsidR="00FD31D6" w:rsidRPr="00FD31D6" w:rsidRDefault="00FD31D6" w:rsidP="00FD31D6">
      <w:pPr>
        <w:spacing w:line="259" w:lineRule="auto"/>
        <w:ind w:firstLine="708"/>
        <w:jc w:val="both"/>
        <w:rPr>
          <w:rFonts w:ascii="Times New Roman" w:hAnsi="Times New Roman"/>
          <w:sz w:val="28"/>
          <w:szCs w:val="28"/>
        </w:rPr>
      </w:pPr>
      <w:r w:rsidRPr="00FD31D6">
        <w:rPr>
          <w:rFonts w:ascii="Times New Roman" w:hAnsi="Times New Roman"/>
          <w:b/>
          <w:sz w:val="28"/>
          <w:szCs w:val="28"/>
        </w:rPr>
        <w:t>Що?</w:t>
      </w:r>
      <w:r w:rsidRPr="00FD31D6">
        <w:rPr>
          <w:rFonts w:ascii="Times New Roman" w:hAnsi="Times New Roman"/>
          <w:sz w:val="28"/>
          <w:szCs w:val="28"/>
        </w:rPr>
        <w:t xml:space="preserve"> Семінар «Участь у європейських торговельних форумах та виставках: можливості для українського бізнесу»</w:t>
      </w:r>
      <w:r>
        <w:rPr>
          <w:rFonts w:ascii="Times New Roman" w:hAnsi="Times New Roman"/>
          <w:sz w:val="28"/>
          <w:szCs w:val="28"/>
        </w:rPr>
        <w:t>.</w:t>
      </w:r>
      <w:r w:rsidRPr="00FD31D6">
        <w:rPr>
          <w:rFonts w:ascii="Times New Roman" w:hAnsi="Times New Roman"/>
          <w:sz w:val="28"/>
          <w:szCs w:val="28"/>
        </w:rPr>
        <w:t xml:space="preserve"> </w:t>
      </w:r>
    </w:p>
    <w:p w:rsidR="00FD31D6" w:rsidRPr="00FD31D6" w:rsidRDefault="00FD31D6" w:rsidP="00FD31D6">
      <w:pPr>
        <w:spacing w:line="259" w:lineRule="auto"/>
        <w:ind w:firstLine="708"/>
        <w:jc w:val="both"/>
        <w:rPr>
          <w:rFonts w:ascii="Times New Roman" w:hAnsi="Times New Roman"/>
          <w:sz w:val="28"/>
          <w:szCs w:val="28"/>
        </w:rPr>
      </w:pPr>
      <w:r w:rsidRPr="00FD31D6">
        <w:rPr>
          <w:rFonts w:ascii="Times New Roman" w:hAnsi="Times New Roman"/>
          <w:b/>
          <w:sz w:val="28"/>
          <w:szCs w:val="28"/>
        </w:rPr>
        <w:t>Коли?</w:t>
      </w:r>
      <w:r w:rsidR="00C709BB">
        <w:rPr>
          <w:rFonts w:ascii="Times New Roman" w:hAnsi="Times New Roman"/>
          <w:sz w:val="28"/>
          <w:szCs w:val="28"/>
        </w:rPr>
        <w:t xml:space="preserve"> 7 червня (п</w:t>
      </w:r>
      <w:r w:rsidRPr="00FD31D6">
        <w:rPr>
          <w:rFonts w:ascii="Times New Roman" w:hAnsi="Times New Roman"/>
          <w:sz w:val="28"/>
          <w:szCs w:val="28"/>
        </w:rPr>
        <w:t>’ятниця), 1 4 :00 – 1 7 :00</w:t>
      </w:r>
      <w:r>
        <w:rPr>
          <w:rFonts w:ascii="Times New Roman" w:hAnsi="Times New Roman"/>
          <w:sz w:val="28"/>
          <w:szCs w:val="28"/>
        </w:rPr>
        <w:t>.</w:t>
      </w:r>
    </w:p>
    <w:p w:rsidR="00FD31D6" w:rsidRPr="00FD31D6" w:rsidRDefault="00FD31D6" w:rsidP="00FD31D6">
      <w:pPr>
        <w:spacing w:line="259" w:lineRule="auto"/>
        <w:ind w:firstLine="708"/>
        <w:jc w:val="both"/>
        <w:rPr>
          <w:rFonts w:ascii="Times New Roman" w:hAnsi="Times New Roman"/>
          <w:sz w:val="28"/>
          <w:szCs w:val="28"/>
        </w:rPr>
      </w:pPr>
      <w:r w:rsidRPr="00FD31D6">
        <w:rPr>
          <w:rFonts w:ascii="Times New Roman" w:hAnsi="Times New Roman"/>
          <w:b/>
          <w:sz w:val="28"/>
          <w:szCs w:val="28"/>
        </w:rPr>
        <w:t>Де?</w:t>
      </w:r>
      <w:r w:rsidR="00C709BB">
        <w:rPr>
          <w:rFonts w:ascii="Times New Roman" w:hAnsi="Times New Roman"/>
          <w:b/>
          <w:sz w:val="28"/>
          <w:szCs w:val="28"/>
        </w:rPr>
        <w:t xml:space="preserve"> </w:t>
      </w:r>
      <w:r w:rsidR="00C709BB">
        <w:rPr>
          <w:rFonts w:ascii="Times New Roman" w:hAnsi="Times New Roman"/>
          <w:sz w:val="28"/>
          <w:szCs w:val="28"/>
        </w:rPr>
        <w:t>м. Сєвєродонецьк</w:t>
      </w:r>
      <w:r w:rsidRPr="00FD31D6">
        <w:rPr>
          <w:rFonts w:ascii="Times New Roman" w:hAnsi="Times New Roman"/>
          <w:sz w:val="28"/>
          <w:szCs w:val="28"/>
        </w:rPr>
        <w:t>,</w:t>
      </w:r>
      <w:r w:rsidR="00C709BB">
        <w:rPr>
          <w:rFonts w:ascii="Times New Roman" w:hAnsi="Times New Roman"/>
          <w:sz w:val="28"/>
          <w:szCs w:val="28"/>
        </w:rPr>
        <w:t xml:space="preserve"> </w:t>
      </w:r>
      <w:r w:rsidRPr="00FD31D6">
        <w:rPr>
          <w:rFonts w:ascii="Times New Roman" w:hAnsi="Times New Roman"/>
          <w:sz w:val="28"/>
          <w:szCs w:val="28"/>
        </w:rPr>
        <w:t>Луганський</w:t>
      </w:r>
      <w:r w:rsidR="00C709BB">
        <w:rPr>
          <w:rFonts w:ascii="Times New Roman" w:hAnsi="Times New Roman"/>
          <w:sz w:val="28"/>
          <w:szCs w:val="28"/>
        </w:rPr>
        <w:t xml:space="preserve"> </w:t>
      </w:r>
      <w:r w:rsidRPr="00FD31D6">
        <w:rPr>
          <w:rFonts w:ascii="Times New Roman" w:hAnsi="Times New Roman"/>
          <w:sz w:val="28"/>
          <w:szCs w:val="28"/>
        </w:rPr>
        <w:t>центр розвитку</w:t>
      </w:r>
      <w:r w:rsidR="00C709BB">
        <w:rPr>
          <w:rFonts w:ascii="Times New Roman" w:hAnsi="Times New Roman"/>
          <w:sz w:val="28"/>
          <w:szCs w:val="28"/>
        </w:rPr>
        <w:t xml:space="preserve"> </w:t>
      </w:r>
      <w:r w:rsidRPr="00FD31D6">
        <w:rPr>
          <w:rFonts w:ascii="Times New Roman" w:hAnsi="Times New Roman"/>
          <w:sz w:val="28"/>
          <w:szCs w:val="28"/>
        </w:rPr>
        <w:t>місцевого само</w:t>
      </w:r>
      <w:r>
        <w:rPr>
          <w:rFonts w:ascii="Times New Roman" w:hAnsi="Times New Roman"/>
          <w:sz w:val="28"/>
          <w:szCs w:val="28"/>
        </w:rPr>
        <w:t>врядування, вул. Гагаріна, 78-Б</w:t>
      </w:r>
      <w:r w:rsidRPr="00FD31D6">
        <w:rPr>
          <w:rFonts w:ascii="Times New Roman" w:hAnsi="Times New Roman"/>
          <w:sz w:val="28"/>
          <w:szCs w:val="28"/>
        </w:rPr>
        <w:t>.</w:t>
      </w:r>
    </w:p>
    <w:p w:rsidR="00FD31D6" w:rsidRPr="00FD31D6" w:rsidRDefault="00FD31D6" w:rsidP="00C709BB">
      <w:pPr>
        <w:spacing w:line="259" w:lineRule="auto"/>
        <w:ind w:firstLine="708"/>
        <w:jc w:val="both"/>
        <w:rPr>
          <w:rFonts w:ascii="Times New Roman" w:hAnsi="Times New Roman"/>
          <w:sz w:val="28"/>
          <w:szCs w:val="28"/>
        </w:rPr>
      </w:pPr>
      <w:r w:rsidRPr="00FD31D6">
        <w:rPr>
          <w:rFonts w:ascii="Times New Roman" w:hAnsi="Times New Roman"/>
          <w:b/>
          <w:sz w:val="28"/>
          <w:szCs w:val="28"/>
        </w:rPr>
        <w:t>Для кого?</w:t>
      </w:r>
      <w:r w:rsidRPr="00FD31D6">
        <w:rPr>
          <w:rFonts w:ascii="Times New Roman" w:hAnsi="Times New Roman"/>
          <w:sz w:val="28"/>
          <w:szCs w:val="28"/>
        </w:rPr>
        <w:t xml:space="preserve"> Підприємці,</w:t>
      </w:r>
      <w:r w:rsidR="00C709BB">
        <w:rPr>
          <w:rFonts w:ascii="Times New Roman" w:hAnsi="Times New Roman"/>
          <w:sz w:val="28"/>
          <w:szCs w:val="28"/>
        </w:rPr>
        <w:t xml:space="preserve"> </w:t>
      </w:r>
      <w:r w:rsidRPr="00FD31D6">
        <w:rPr>
          <w:rFonts w:ascii="Times New Roman" w:hAnsi="Times New Roman"/>
          <w:sz w:val="28"/>
          <w:szCs w:val="28"/>
        </w:rPr>
        <w:t>експерти в сфері торгівлі та консалтингу, представники бізнес-асоціацій, бізнес-клубів та торгово-промислової палати, журналісти бізнес-видань та всі зацікавлені.</w:t>
      </w:r>
    </w:p>
    <w:p w:rsidR="00FD31D6" w:rsidRPr="00FD31D6" w:rsidRDefault="00FD31D6" w:rsidP="00FD31D6">
      <w:pPr>
        <w:spacing w:line="259" w:lineRule="auto"/>
        <w:jc w:val="center"/>
        <w:rPr>
          <w:rFonts w:ascii="Times New Roman" w:hAnsi="Times New Roman"/>
          <w:sz w:val="28"/>
          <w:szCs w:val="28"/>
        </w:rPr>
      </w:pPr>
      <w:r w:rsidRPr="00FD31D6">
        <w:rPr>
          <w:rFonts w:ascii="Times New Roman" w:hAnsi="Times New Roman"/>
          <w:b/>
          <w:sz w:val="28"/>
          <w:szCs w:val="28"/>
        </w:rPr>
        <w:t>Основні теми семінару:</w:t>
      </w:r>
    </w:p>
    <w:p w:rsidR="00FD31D6" w:rsidRPr="00FD31D6" w:rsidRDefault="00FD31D6" w:rsidP="00FD31D6">
      <w:pPr>
        <w:spacing w:line="259" w:lineRule="auto"/>
        <w:jc w:val="both"/>
        <w:rPr>
          <w:rFonts w:ascii="Times New Roman" w:hAnsi="Times New Roman"/>
          <w:sz w:val="28"/>
          <w:szCs w:val="28"/>
        </w:rPr>
      </w:pPr>
      <w:r w:rsidRPr="00FD31D6">
        <w:rPr>
          <w:rFonts w:ascii="Times New Roman" w:hAnsi="Times New Roman"/>
          <w:sz w:val="28"/>
          <w:szCs w:val="28"/>
        </w:rPr>
        <w:t xml:space="preserve"> * Як підприємцю обрати захід для результативного промотування свого бізнесу; </w:t>
      </w:r>
    </w:p>
    <w:p w:rsidR="00FD31D6" w:rsidRPr="00FD31D6" w:rsidRDefault="00FD31D6" w:rsidP="00C709BB">
      <w:pPr>
        <w:spacing w:line="259" w:lineRule="auto"/>
        <w:jc w:val="both"/>
        <w:rPr>
          <w:rFonts w:ascii="Times New Roman" w:hAnsi="Times New Roman"/>
          <w:sz w:val="28"/>
          <w:szCs w:val="28"/>
        </w:rPr>
      </w:pPr>
      <w:r w:rsidRPr="00FD31D6">
        <w:rPr>
          <w:rFonts w:ascii="Times New Roman" w:hAnsi="Times New Roman"/>
          <w:sz w:val="28"/>
          <w:szCs w:val="28"/>
        </w:rPr>
        <w:t xml:space="preserve"> * Просування товарів і послуг в Європейській Мережі Підприємств</w:t>
      </w:r>
      <w:r w:rsidR="00C709BB">
        <w:rPr>
          <w:rFonts w:ascii="Times New Roman" w:hAnsi="Times New Roman"/>
          <w:sz w:val="28"/>
          <w:szCs w:val="28"/>
        </w:rPr>
        <w:t xml:space="preserve"> (</w:t>
      </w:r>
      <w:r w:rsidRPr="00FD31D6">
        <w:rPr>
          <w:rFonts w:ascii="Times New Roman" w:hAnsi="Times New Roman"/>
          <w:sz w:val="28"/>
          <w:szCs w:val="28"/>
        </w:rPr>
        <w:t xml:space="preserve">Enterprise Europe Network); </w:t>
      </w:r>
    </w:p>
    <w:p w:rsidR="00FD31D6" w:rsidRPr="00FD31D6" w:rsidRDefault="00FD31D6" w:rsidP="00FD31D6">
      <w:pPr>
        <w:spacing w:line="259" w:lineRule="auto"/>
        <w:jc w:val="both"/>
        <w:rPr>
          <w:rFonts w:ascii="Times New Roman" w:hAnsi="Times New Roman"/>
          <w:sz w:val="28"/>
          <w:szCs w:val="28"/>
        </w:rPr>
      </w:pPr>
      <w:r w:rsidRPr="00FD31D6">
        <w:rPr>
          <w:rFonts w:ascii="Times New Roman" w:hAnsi="Times New Roman"/>
          <w:sz w:val="28"/>
          <w:szCs w:val="28"/>
        </w:rPr>
        <w:t xml:space="preserve"> * EEN календар як ефективний метод пошуку спеціалізованих бізнес-заходів та контактів з потенційними покупцями, партнерами та інвесторами; </w:t>
      </w:r>
    </w:p>
    <w:p w:rsidR="00FD31D6" w:rsidRPr="00FD31D6" w:rsidRDefault="00FD31D6" w:rsidP="00FD31D6">
      <w:pPr>
        <w:spacing w:line="259" w:lineRule="auto"/>
        <w:jc w:val="both"/>
        <w:rPr>
          <w:rFonts w:ascii="Times New Roman" w:hAnsi="Times New Roman"/>
          <w:sz w:val="28"/>
          <w:szCs w:val="28"/>
        </w:rPr>
      </w:pPr>
      <w:r w:rsidRPr="00FD31D6">
        <w:rPr>
          <w:rFonts w:ascii="Times New Roman" w:hAnsi="Times New Roman"/>
          <w:sz w:val="28"/>
          <w:szCs w:val="28"/>
        </w:rPr>
        <w:t xml:space="preserve"> * Підвищення ефективності участі в міжнародних виставках ; </w:t>
      </w:r>
    </w:p>
    <w:p w:rsidR="00FD31D6" w:rsidRPr="00FD31D6" w:rsidRDefault="00FD31D6" w:rsidP="00FD31D6">
      <w:pPr>
        <w:spacing w:line="259" w:lineRule="auto"/>
        <w:jc w:val="both"/>
        <w:rPr>
          <w:rFonts w:ascii="Times New Roman" w:hAnsi="Times New Roman"/>
          <w:sz w:val="28"/>
          <w:szCs w:val="28"/>
        </w:rPr>
      </w:pPr>
      <w:r w:rsidRPr="00FD31D6">
        <w:rPr>
          <w:rFonts w:ascii="Times New Roman" w:hAnsi="Times New Roman"/>
          <w:sz w:val="28"/>
          <w:szCs w:val="28"/>
        </w:rPr>
        <w:t xml:space="preserve"> * Послуги інтернаціоналізації бізнесу від Офісу</w:t>
      </w:r>
      <w:r>
        <w:rPr>
          <w:rFonts w:ascii="Times New Roman" w:hAnsi="Times New Roman"/>
          <w:sz w:val="28"/>
          <w:szCs w:val="28"/>
        </w:rPr>
        <w:t xml:space="preserve"> </w:t>
      </w:r>
      <w:r w:rsidRPr="00FD31D6">
        <w:rPr>
          <w:rFonts w:ascii="Times New Roman" w:hAnsi="Times New Roman"/>
          <w:sz w:val="28"/>
          <w:szCs w:val="28"/>
        </w:rPr>
        <w:t>з просування експорту</w:t>
      </w:r>
      <w:r>
        <w:rPr>
          <w:rFonts w:ascii="Times New Roman" w:hAnsi="Times New Roman"/>
          <w:sz w:val="28"/>
          <w:szCs w:val="28"/>
        </w:rPr>
        <w:t xml:space="preserve"> </w:t>
      </w:r>
      <w:r w:rsidRPr="00FD31D6">
        <w:rPr>
          <w:rFonts w:ascii="Times New Roman" w:hAnsi="Times New Roman"/>
          <w:sz w:val="28"/>
          <w:szCs w:val="28"/>
        </w:rPr>
        <w:t xml:space="preserve">України; </w:t>
      </w:r>
    </w:p>
    <w:p w:rsidR="00FD31D6" w:rsidRPr="00FD31D6" w:rsidRDefault="00FD31D6" w:rsidP="00FD31D6">
      <w:pPr>
        <w:spacing w:line="259" w:lineRule="auto"/>
        <w:jc w:val="both"/>
        <w:rPr>
          <w:rFonts w:ascii="Times New Roman" w:hAnsi="Times New Roman"/>
          <w:sz w:val="28"/>
          <w:szCs w:val="28"/>
        </w:rPr>
      </w:pPr>
      <w:r w:rsidRPr="00FD31D6">
        <w:rPr>
          <w:rFonts w:ascii="Times New Roman" w:hAnsi="Times New Roman"/>
          <w:sz w:val="28"/>
          <w:szCs w:val="28"/>
        </w:rPr>
        <w:t xml:space="preserve"> * Практичні поради участі в торговельних виставках та інші. </w:t>
      </w:r>
    </w:p>
    <w:p w:rsidR="00FD31D6" w:rsidRPr="00FD31D6" w:rsidRDefault="00FD31D6" w:rsidP="00FD31D6">
      <w:pPr>
        <w:spacing w:line="259" w:lineRule="auto"/>
        <w:jc w:val="both"/>
        <w:rPr>
          <w:rFonts w:ascii="Times New Roman" w:hAnsi="Times New Roman"/>
          <w:sz w:val="28"/>
          <w:szCs w:val="28"/>
        </w:rPr>
      </w:pPr>
    </w:p>
    <w:p w:rsidR="00FD31D6" w:rsidRPr="00FD31D6" w:rsidRDefault="00FD31D6" w:rsidP="00FD31D6">
      <w:pPr>
        <w:spacing w:line="259" w:lineRule="auto"/>
        <w:jc w:val="center"/>
        <w:rPr>
          <w:rFonts w:ascii="Times New Roman" w:hAnsi="Times New Roman"/>
          <w:sz w:val="28"/>
          <w:szCs w:val="28"/>
        </w:rPr>
      </w:pPr>
      <w:r w:rsidRPr="00FD31D6">
        <w:rPr>
          <w:rFonts w:ascii="Times New Roman" w:hAnsi="Times New Roman"/>
          <w:b/>
          <w:sz w:val="28"/>
          <w:szCs w:val="28"/>
        </w:rPr>
        <w:t>Головні експерти заходу :</w:t>
      </w:r>
    </w:p>
    <w:p w:rsidR="00FD31D6" w:rsidRPr="00FD31D6" w:rsidRDefault="00FD31D6" w:rsidP="00FD31D6">
      <w:pPr>
        <w:spacing w:line="259" w:lineRule="auto"/>
        <w:jc w:val="both"/>
        <w:rPr>
          <w:rFonts w:ascii="Times New Roman" w:hAnsi="Times New Roman"/>
          <w:sz w:val="28"/>
          <w:szCs w:val="28"/>
        </w:rPr>
      </w:pPr>
      <w:r w:rsidRPr="00FD31D6">
        <w:rPr>
          <w:rFonts w:ascii="Times New Roman" w:hAnsi="Times New Roman"/>
          <w:sz w:val="28"/>
          <w:szCs w:val="28"/>
        </w:rPr>
        <w:lastRenderedPageBreak/>
        <w:t xml:space="preserve"> * Сергій Козін, віце-президент представництва Міжнародної торгової палати в Україні (ICC Ukraine) з питань публічно-приватного партнерства та взаємодії з органами влади ; </w:t>
      </w:r>
    </w:p>
    <w:p w:rsidR="00FD31D6" w:rsidRPr="00FD31D6" w:rsidRDefault="00C709BB" w:rsidP="00FD31D6">
      <w:pPr>
        <w:spacing w:line="259" w:lineRule="auto"/>
        <w:jc w:val="both"/>
        <w:rPr>
          <w:rFonts w:ascii="Times New Roman" w:hAnsi="Times New Roman"/>
          <w:sz w:val="28"/>
          <w:szCs w:val="28"/>
        </w:rPr>
      </w:pPr>
      <w:r>
        <w:rPr>
          <w:rFonts w:ascii="Times New Roman" w:hAnsi="Times New Roman"/>
          <w:sz w:val="28"/>
          <w:szCs w:val="28"/>
        </w:rPr>
        <w:t xml:space="preserve"> * Єгор Слободяник</w:t>
      </w:r>
      <w:r w:rsidR="00FD31D6" w:rsidRPr="00FD31D6">
        <w:rPr>
          <w:rFonts w:ascii="Times New Roman" w:hAnsi="Times New Roman"/>
          <w:sz w:val="28"/>
          <w:szCs w:val="28"/>
        </w:rPr>
        <w:t xml:space="preserve">, експерт Enterprise Europe Network-Ukraine ; </w:t>
      </w:r>
    </w:p>
    <w:p w:rsidR="00FD31D6" w:rsidRPr="00FD31D6" w:rsidRDefault="00C709BB" w:rsidP="00FD31D6">
      <w:pPr>
        <w:spacing w:line="259" w:lineRule="auto"/>
        <w:jc w:val="both"/>
        <w:rPr>
          <w:rFonts w:ascii="Times New Roman" w:hAnsi="Times New Roman"/>
          <w:sz w:val="28"/>
          <w:szCs w:val="28"/>
        </w:rPr>
      </w:pPr>
      <w:r>
        <w:rPr>
          <w:rFonts w:ascii="Times New Roman" w:hAnsi="Times New Roman"/>
          <w:sz w:val="28"/>
          <w:szCs w:val="28"/>
        </w:rPr>
        <w:t xml:space="preserve"> * Анастасія Крилова</w:t>
      </w:r>
      <w:r w:rsidR="00FD31D6" w:rsidRPr="00FD31D6">
        <w:rPr>
          <w:rFonts w:ascii="Times New Roman" w:hAnsi="Times New Roman"/>
          <w:sz w:val="28"/>
          <w:szCs w:val="28"/>
        </w:rPr>
        <w:t xml:space="preserve">, фахівець відділу освіти для експортерів, менеджерка проекту Creative Export Ukraine Офісу з просування експорту України ; </w:t>
      </w:r>
    </w:p>
    <w:p w:rsidR="00FD31D6" w:rsidRPr="00FD31D6" w:rsidRDefault="00C709BB" w:rsidP="00FD31D6">
      <w:pPr>
        <w:spacing w:line="259" w:lineRule="auto"/>
        <w:jc w:val="both"/>
        <w:rPr>
          <w:rFonts w:ascii="Times New Roman" w:hAnsi="Times New Roman"/>
          <w:sz w:val="28"/>
          <w:szCs w:val="28"/>
        </w:rPr>
      </w:pPr>
      <w:r>
        <w:rPr>
          <w:rFonts w:ascii="Times New Roman" w:hAnsi="Times New Roman"/>
          <w:sz w:val="28"/>
          <w:szCs w:val="28"/>
        </w:rPr>
        <w:t xml:space="preserve"> * Аліна Стрілець</w:t>
      </w:r>
      <w:r w:rsidR="00FD31D6" w:rsidRPr="00FD31D6">
        <w:rPr>
          <w:rFonts w:ascii="Times New Roman" w:hAnsi="Times New Roman"/>
          <w:sz w:val="28"/>
          <w:szCs w:val="28"/>
        </w:rPr>
        <w:t>, фахівець відділу аналітики Офіс</w:t>
      </w:r>
      <w:r>
        <w:rPr>
          <w:rFonts w:ascii="Times New Roman" w:hAnsi="Times New Roman"/>
          <w:sz w:val="28"/>
          <w:szCs w:val="28"/>
        </w:rPr>
        <w:t>у з просування експорту України</w:t>
      </w:r>
      <w:r w:rsidR="00FD31D6" w:rsidRPr="00FD31D6">
        <w:rPr>
          <w:rFonts w:ascii="Times New Roman" w:hAnsi="Times New Roman"/>
          <w:sz w:val="28"/>
          <w:szCs w:val="28"/>
        </w:rPr>
        <w:t>, експерт мережі EEN та інші.</w:t>
      </w:r>
    </w:p>
    <w:p w:rsidR="00FD31D6" w:rsidRPr="00FD31D6" w:rsidRDefault="00FD31D6" w:rsidP="00FD31D6">
      <w:pPr>
        <w:spacing w:line="259" w:lineRule="auto"/>
        <w:jc w:val="both"/>
        <w:rPr>
          <w:rFonts w:ascii="Times New Roman" w:hAnsi="Times New Roman"/>
          <w:sz w:val="28"/>
          <w:szCs w:val="28"/>
        </w:rPr>
      </w:pPr>
    </w:p>
    <w:p w:rsidR="00FD31D6" w:rsidRPr="00FD31D6" w:rsidRDefault="00FD31D6" w:rsidP="00FD31D6">
      <w:pPr>
        <w:spacing w:line="259" w:lineRule="auto"/>
        <w:ind w:firstLine="708"/>
        <w:jc w:val="both"/>
        <w:rPr>
          <w:rFonts w:ascii="Times New Roman" w:hAnsi="Times New Roman"/>
          <w:sz w:val="28"/>
          <w:szCs w:val="28"/>
        </w:rPr>
      </w:pPr>
      <w:r w:rsidRPr="00FD31D6">
        <w:rPr>
          <w:rFonts w:ascii="Times New Roman" w:hAnsi="Times New Roman"/>
          <w:sz w:val="28"/>
          <w:szCs w:val="28"/>
        </w:rPr>
        <w:t xml:space="preserve">Подія на Facebook: https ://www.facebook.com/events/444932716304130/ </w:t>
      </w:r>
    </w:p>
    <w:p w:rsidR="00FD31D6" w:rsidRPr="00FD31D6" w:rsidRDefault="00FD31D6" w:rsidP="00FD31D6">
      <w:pPr>
        <w:spacing w:line="259" w:lineRule="auto"/>
        <w:ind w:firstLine="708"/>
        <w:jc w:val="both"/>
        <w:rPr>
          <w:rFonts w:ascii="Times New Roman" w:hAnsi="Times New Roman"/>
          <w:b/>
          <w:sz w:val="28"/>
          <w:szCs w:val="28"/>
        </w:rPr>
      </w:pPr>
      <w:r w:rsidRPr="00FD31D6">
        <w:rPr>
          <w:rFonts w:ascii="Times New Roman" w:hAnsi="Times New Roman"/>
          <w:b/>
          <w:sz w:val="28"/>
          <w:szCs w:val="28"/>
        </w:rPr>
        <w:t>Участь у семінарі безкоштовна та за попередньо</w:t>
      </w:r>
      <w:r w:rsidR="00C709BB">
        <w:rPr>
          <w:rFonts w:ascii="Times New Roman" w:hAnsi="Times New Roman"/>
          <w:b/>
          <w:sz w:val="28"/>
          <w:szCs w:val="28"/>
        </w:rPr>
        <w:t>ї реєстрації: http://bit.ly/bi</w:t>
      </w:r>
      <w:r w:rsidRPr="00FD31D6">
        <w:rPr>
          <w:rFonts w:ascii="Times New Roman" w:hAnsi="Times New Roman"/>
          <w:b/>
          <w:sz w:val="28"/>
          <w:szCs w:val="28"/>
        </w:rPr>
        <w:t xml:space="preserve">z-seminar2019 </w:t>
      </w:r>
    </w:p>
    <w:p w:rsidR="00FD31D6" w:rsidRPr="00FD31D6" w:rsidRDefault="00FD31D6" w:rsidP="00FD31D6">
      <w:pPr>
        <w:spacing w:line="259" w:lineRule="auto"/>
        <w:jc w:val="both"/>
        <w:rPr>
          <w:rFonts w:ascii="Times New Roman" w:hAnsi="Times New Roman"/>
          <w:sz w:val="28"/>
          <w:szCs w:val="28"/>
        </w:rPr>
      </w:pPr>
    </w:p>
    <w:p w:rsidR="00FD31D6" w:rsidRPr="00FD31D6" w:rsidRDefault="00FD31D6" w:rsidP="00FD31D6">
      <w:pPr>
        <w:spacing w:line="259" w:lineRule="auto"/>
        <w:ind w:firstLine="708"/>
        <w:jc w:val="both"/>
        <w:rPr>
          <w:rFonts w:ascii="Times New Roman" w:hAnsi="Times New Roman"/>
          <w:sz w:val="28"/>
          <w:szCs w:val="28"/>
        </w:rPr>
      </w:pPr>
      <w:r w:rsidRPr="00FD31D6">
        <w:rPr>
          <w:rFonts w:ascii="Times New Roman" w:hAnsi="Times New Roman"/>
          <w:sz w:val="28"/>
          <w:szCs w:val="28"/>
        </w:rPr>
        <w:t>Семінар проводиться Представництвом ЄС у співпраці з Міністерством економічного розвитку і торгівлі</w:t>
      </w:r>
      <w:r w:rsidR="00C709BB">
        <w:rPr>
          <w:rFonts w:ascii="Times New Roman" w:hAnsi="Times New Roman"/>
          <w:sz w:val="28"/>
          <w:szCs w:val="28"/>
        </w:rPr>
        <w:t xml:space="preserve"> </w:t>
      </w:r>
      <w:r w:rsidRPr="00FD31D6">
        <w:rPr>
          <w:rFonts w:ascii="Times New Roman" w:hAnsi="Times New Roman"/>
          <w:sz w:val="28"/>
          <w:szCs w:val="28"/>
        </w:rPr>
        <w:t xml:space="preserve">України, Європейською Мережею Підприємств (EEN) та ДУ "Офіс з просування експорту". Він є частиною серії інформаційно-просвітницьких заходів, які Представництво ЄС в Україні організовує по всій країні. Мета – пояснити важливість реалізації Угоди про асоціацію між Україною та ЄС, поширення європейських цінностей та підвищення рівня обізнаності українців щодо розвитку відносин між Україною та ЄС. </w:t>
      </w:r>
    </w:p>
    <w:p w:rsidR="00FD31D6" w:rsidRPr="00FD31D6" w:rsidRDefault="00FD31D6" w:rsidP="00FD31D6">
      <w:pPr>
        <w:spacing w:line="259" w:lineRule="auto"/>
        <w:jc w:val="both"/>
        <w:rPr>
          <w:rFonts w:ascii="Times New Roman" w:hAnsi="Times New Roman"/>
          <w:sz w:val="28"/>
          <w:szCs w:val="28"/>
        </w:rPr>
      </w:pPr>
    </w:p>
    <w:p w:rsidR="00FD31D6" w:rsidRPr="00FD31D6" w:rsidRDefault="00FD31D6" w:rsidP="00FD31D6">
      <w:pPr>
        <w:spacing w:line="259" w:lineRule="auto"/>
        <w:ind w:firstLine="708"/>
        <w:jc w:val="both"/>
        <w:rPr>
          <w:rFonts w:ascii="Times New Roman" w:hAnsi="Times New Roman"/>
          <w:sz w:val="28"/>
          <w:szCs w:val="28"/>
        </w:rPr>
      </w:pPr>
      <w:r w:rsidRPr="00FD31D6">
        <w:rPr>
          <w:rFonts w:ascii="Times New Roman" w:hAnsi="Times New Roman"/>
          <w:sz w:val="28"/>
          <w:szCs w:val="28"/>
        </w:rPr>
        <w:t>За деталями заходу, будь ласка, звертайтесь до Аліси</w:t>
      </w:r>
      <w:r w:rsidR="00C709BB">
        <w:rPr>
          <w:rFonts w:ascii="Times New Roman" w:hAnsi="Times New Roman"/>
          <w:sz w:val="28"/>
          <w:szCs w:val="28"/>
        </w:rPr>
        <w:t xml:space="preserve"> Тягун. тел +38(095)726-54-66</w:t>
      </w:r>
      <w:r w:rsidRPr="00FD31D6">
        <w:rPr>
          <w:rFonts w:ascii="Times New Roman" w:hAnsi="Times New Roman"/>
          <w:sz w:val="28"/>
          <w:szCs w:val="28"/>
        </w:rPr>
        <w:t>, atiagun@internews.</w:t>
      </w:r>
      <w:r w:rsidR="00C709BB">
        <w:rPr>
          <w:rFonts w:ascii="Times New Roman" w:hAnsi="Times New Roman"/>
          <w:sz w:val="28"/>
          <w:szCs w:val="28"/>
        </w:rPr>
        <w:t>ua або до Станіслава Королькова, тел +38(099)455-23-75</w:t>
      </w:r>
      <w:r w:rsidRPr="00FD31D6">
        <w:rPr>
          <w:rFonts w:ascii="Times New Roman" w:hAnsi="Times New Roman"/>
          <w:sz w:val="28"/>
          <w:szCs w:val="28"/>
        </w:rPr>
        <w:t>, skorolkov@internews.ua</w:t>
      </w:r>
    </w:p>
    <w:p w:rsidR="00FD31D6" w:rsidRPr="00FD31D6" w:rsidRDefault="00FD31D6" w:rsidP="00FD31D6">
      <w:pPr>
        <w:spacing w:line="259" w:lineRule="auto"/>
        <w:jc w:val="both"/>
        <w:rPr>
          <w:rFonts w:ascii="Times New Roman" w:hAnsi="Times New Roman"/>
          <w:sz w:val="28"/>
          <w:szCs w:val="28"/>
        </w:rPr>
      </w:pPr>
    </w:p>
    <w:p w:rsidR="00FD31D6" w:rsidRPr="00FD31D6" w:rsidRDefault="00FD31D6" w:rsidP="00FD31D6">
      <w:pPr>
        <w:spacing w:line="259" w:lineRule="auto"/>
        <w:ind w:firstLine="708"/>
        <w:jc w:val="both"/>
        <w:rPr>
          <w:rFonts w:ascii="Times New Roman" w:hAnsi="Times New Roman"/>
          <w:sz w:val="28"/>
          <w:szCs w:val="28"/>
        </w:rPr>
      </w:pPr>
      <w:r w:rsidRPr="00FD31D6">
        <w:rPr>
          <w:rFonts w:ascii="Times New Roman" w:hAnsi="Times New Roman"/>
          <w:sz w:val="28"/>
          <w:szCs w:val="28"/>
        </w:rPr>
        <w:t xml:space="preserve">З побажаннями гарного дня, </w:t>
      </w:r>
    </w:p>
    <w:p w:rsidR="00FD31D6" w:rsidRPr="00FD31D6" w:rsidRDefault="00FD31D6" w:rsidP="001065E5">
      <w:pPr>
        <w:spacing w:line="259" w:lineRule="auto"/>
        <w:ind w:firstLine="708"/>
        <w:jc w:val="both"/>
        <w:rPr>
          <w:rFonts w:ascii="Times New Roman" w:hAnsi="Times New Roman"/>
          <w:sz w:val="28"/>
          <w:szCs w:val="28"/>
        </w:rPr>
      </w:pPr>
      <w:r w:rsidRPr="00FD31D6">
        <w:rPr>
          <w:rFonts w:ascii="Times New Roman" w:hAnsi="Times New Roman"/>
          <w:sz w:val="28"/>
          <w:szCs w:val="28"/>
        </w:rPr>
        <w:t xml:space="preserve">Кризовий медіа центр "Сіверський Донець" </w:t>
      </w:r>
    </w:p>
    <w:p w:rsidR="00CE0AC8" w:rsidRDefault="00FD31D6" w:rsidP="001065E5">
      <w:pPr>
        <w:spacing w:line="259" w:lineRule="auto"/>
        <w:ind w:firstLine="708"/>
        <w:jc w:val="both"/>
        <w:rPr>
          <w:rFonts w:ascii="Times New Roman" w:hAnsi="Times New Roman"/>
          <w:sz w:val="28"/>
          <w:szCs w:val="28"/>
        </w:rPr>
      </w:pPr>
      <w:r w:rsidRPr="00FD31D6">
        <w:rPr>
          <w:rFonts w:ascii="Times New Roman" w:hAnsi="Times New Roman"/>
          <w:sz w:val="28"/>
          <w:szCs w:val="28"/>
        </w:rPr>
        <w:t xml:space="preserve">+38 (050) 146-49-06; +38 (067) 900-21-01 </w:t>
      </w:r>
    </w:p>
    <w:p w:rsidR="001065E5" w:rsidRDefault="001065E5" w:rsidP="005C587E">
      <w:pPr>
        <w:spacing w:line="259" w:lineRule="auto"/>
        <w:jc w:val="both"/>
        <w:rPr>
          <w:rFonts w:ascii="Times New Roman" w:hAnsi="Times New Roman"/>
          <w:sz w:val="28"/>
          <w:szCs w:val="28"/>
        </w:rPr>
      </w:pPr>
    </w:p>
    <w:p w:rsidR="00CC638D" w:rsidRDefault="00CC638D" w:rsidP="005C587E">
      <w:pPr>
        <w:spacing w:line="259" w:lineRule="auto"/>
        <w:jc w:val="both"/>
        <w:rPr>
          <w:rFonts w:ascii="Times New Roman" w:hAnsi="Times New Roman"/>
          <w:sz w:val="20"/>
          <w:szCs w:val="20"/>
        </w:rPr>
      </w:pPr>
    </w:p>
    <w:p w:rsidR="00CC638D" w:rsidRDefault="00CC638D" w:rsidP="005C587E">
      <w:pPr>
        <w:spacing w:line="259" w:lineRule="auto"/>
        <w:jc w:val="both"/>
        <w:rPr>
          <w:rFonts w:ascii="Times New Roman" w:hAnsi="Times New Roman"/>
          <w:sz w:val="20"/>
          <w:szCs w:val="20"/>
        </w:rPr>
      </w:pPr>
    </w:p>
    <w:p w:rsidR="00CC638D" w:rsidRDefault="00CC638D" w:rsidP="005C587E">
      <w:pPr>
        <w:spacing w:line="259" w:lineRule="auto"/>
        <w:jc w:val="both"/>
        <w:rPr>
          <w:rFonts w:ascii="Times New Roman" w:hAnsi="Times New Roman"/>
          <w:sz w:val="20"/>
          <w:szCs w:val="20"/>
        </w:rPr>
      </w:pPr>
    </w:p>
    <w:p w:rsidR="00CC638D" w:rsidRDefault="00CC638D" w:rsidP="005C587E">
      <w:pPr>
        <w:spacing w:line="259" w:lineRule="auto"/>
        <w:jc w:val="both"/>
        <w:rPr>
          <w:rFonts w:ascii="Times New Roman" w:hAnsi="Times New Roman"/>
          <w:sz w:val="20"/>
          <w:szCs w:val="20"/>
        </w:rPr>
      </w:pPr>
    </w:p>
    <w:p w:rsidR="00CC638D" w:rsidRDefault="00CC638D" w:rsidP="005C587E">
      <w:pPr>
        <w:spacing w:line="259" w:lineRule="auto"/>
        <w:jc w:val="both"/>
        <w:rPr>
          <w:rFonts w:ascii="Times New Roman" w:hAnsi="Times New Roman"/>
          <w:sz w:val="20"/>
          <w:szCs w:val="20"/>
        </w:rPr>
      </w:pPr>
    </w:p>
    <w:p w:rsidR="00CC638D" w:rsidRDefault="00CC638D" w:rsidP="005C587E">
      <w:pPr>
        <w:spacing w:line="259" w:lineRule="auto"/>
        <w:jc w:val="both"/>
        <w:rPr>
          <w:rFonts w:ascii="Times New Roman" w:hAnsi="Times New Roman"/>
          <w:sz w:val="20"/>
          <w:szCs w:val="20"/>
        </w:rPr>
      </w:pPr>
    </w:p>
    <w:p w:rsidR="00CC638D" w:rsidRDefault="00CC638D" w:rsidP="005C587E">
      <w:pPr>
        <w:spacing w:line="259" w:lineRule="auto"/>
        <w:jc w:val="both"/>
        <w:rPr>
          <w:rFonts w:ascii="Times New Roman" w:hAnsi="Times New Roman"/>
          <w:sz w:val="20"/>
          <w:szCs w:val="20"/>
        </w:rPr>
      </w:pPr>
    </w:p>
    <w:p w:rsidR="00CC638D" w:rsidRDefault="00CC638D" w:rsidP="005C587E">
      <w:pPr>
        <w:spacing w:line="259" w:lineRule="auto"/>
        <w:jc w:val="both"/>
        <w:rPr>
          <w:rFonts w:ascii="Times New Roman" w:hAnsi="Times New Roman"/>
          <w:sz w:val="20"/>
          <w:szCs w:val="20"/>
        </w:rPr>
      </w:pPr>
    </w:p>
    <w:p w:rsidR="00CC638D" w:rsidRDefault="00CC638D" w:rsidP="005C587E">
      <w:pPr>
        <w:spacing w:line="259" w:lineRule="auto"/>
        <w:jc w:val="both"/>
        <w:rPr>
          <w:rFonts w:ascii="Times New Roman" w:hAnsi="Times New Roman"/>
          <w:sz w:val="20"/>
          <w:szCs w:val="20"/>
        </w:rPr>
      </w:pPr>
    </w:p>
    <w:p w:rsidR="00CC638D" w:rsidRDefault="00CC638D" w:rsidP="005C587E">
      <w:pPr>
        <w:spacing w:line="259" w:lineRule="auto"/>
        <w:jc w:val="both"/>
        <w:rPr>
          <w:rFonts w:ascii="Times New Roman" w:hAnsi="Times New Roman"/>
          <w:sz w:val="20"/>
          <w:szCs w:val="20"/>
        </w:rPr>
      </w:pPr>
    </w:p>
    <w:p w:rsidR="00CC638D" w:rsidRDefault="00CC638D" w:rsidP="005C587E">
      <w:pPr>
        <w:spacing w:line="259" w:lineRule="auto"/>
        <w:jc w:val="both"/>
        <w:rPr>
          <w:rFonts w:ascii="Times New Roman" w:hAnsi="Times New Roman"/>
          <w:sz w:val="20"/>
          <w:szCs w:val="20"/>
        </w:rPr>
      </w:pPr>
    </w:p>
    <w:p w:rsidR="00CC638D" w:rsidRDefault="00CC638D" w:rsidP="005C587E">
      <w:pPr>
        <w:spacing w:line="259" w:lineRule="auto"/>
        <w:jc w:val="both"/>
        <w:rPr>
          <w:rFonts w:ascii="Times New Roman" w:hAnsi="Times New Roman"/>
          <w:sz w:val="20"/>
          <w:szCs w:val="20"/>
        </w:rPr>
      </w:pPr>
    </w:p>
    <w:p w:rsidR="00CC638D" w:rsidRDefault="00CC638D" w:rsidP="005C587E">
      <w:pPr>
        <w:spacing w:line="259" w:lineRule="auto"/>
        <w:jc w:val="both"/>
        <w:rPr>
          <w:rFonts w:ascii="Times New Roman" w:hAnsi="Times New Roman"/>
          <w:sz w:val="20"/>
          <w:szCs w:val="20"/>
        </w:rPr>
      </w:pPr>
    </w:p>
    <w:p w:rsidR="00CC638D" w:rsidRDefault="00CC638D" w:rsidP="005C587E">
      <w:pPr>
        <w:spacing w:line="259" w:lineRule="auto"/>
        <w:jc w:val="both"/>
        <w:rPr>
          <w:rFonts w:ascii="Times New Roman" w:hAnsi="Times New Roman"/>
          <w:sz w:val="20"/>
          <w:szCs w:val="20"/>
        </w:rPr>
      </w:pPr>
    </w:p>
    <w:p w:rsidR="00CC638D" w:rsidRDefault="00CC638D" w:rsidP="005C587E">
      <w:pPr>
        <w:spacing w:line="259" w:lineRule="auto"/>
        <w:jc w:val="both"/>
        <w:rPr>
          <w:rFonts w:ascii="Times New Roman" w:hAnsi="Times New Roman"/>
          <w:sz w:val="20"/>
          <w:szCs w:val="20"/>
        </w:rPr>
      </w:pPr>
    </w:p>
    <w:p w:rsidR="00CC638D" w:rsidRDefault="00CC638D" w:rsidP="005C587E">
      <w:pPr>
        <w:spacing w:line="259" w:lineRule="auto"/>
        <w:jc w:val="both"/>
        <w:rPr>
          <w:rFonts w:ascii="Times New Roman" w:hAnsi="Times New Roman"/>
          <w:sz w:val="20"/>
          <w:szCs w:val="20"/>
        </w:rPr>
      </w:pPr>
    </w:p>
    <w:p w:rsidR="00CC638D" w:rsidRDefault="00CC638D" w:rsidP="005C587E">
      <w:pPr>
        <w:spacing w:line="259" w:lineRule="auto"/>
        <w:jc w:val="both"/>
        <w:rPr>
          <w:rFonts w:ascii="Times New Roman" w:hAnsi="Times New Roman"/>
          <w:sz w:val="20"/>
          <w:szCs w:val="20"/>
        </w:rPr>
      </w:pPr>
    </w:p>
    <w:p w:rsidR="00CC638D" w:rsidRDefault="00CC638D" w:rsidP="005C587E">
      <w:pPr>
        <w:spacing w:line="259" w:lineRule="auto"/>
        <w:jc w:val="both"/>
        <w:rPr>
          <w:rFonts w:ascii="Times New Roman" w:hAnsi="Times New Roman"/>
          <w:sz w:val="20"/>
          <w:szCs w:val="20"/>
        </w:rPr>
      </w:pPr>
    </w:p>
    <w:p w:rsidR="00CC638D" w:rsidRDefault="00CC638D" w:rsidP="005C587E">
      <w:pPr>
        <w:spacing w:line="259" w:lineRule="auto"/>
        <w:jc w:val="both"/>
        <w:rPr>
          <w:rFonts w:ascii="Times New Roman" w:hAnsi="Times New Roman"/>
          <w:sz w:val="20"/>
          <w:szCs w:val="20"/>
        </w:rPr>
      </w:pPr>
    </w:p>
    <w:p w:rsidR="00CC638D" w:rsidRDefault="00CC638D" w:rsidP="005C587E">
      <w:pPr>
        <w:spacing w:line="259" w:lineRule="auto"/>
        <w:jc w:val="both"/>
        <w:rPr>
          <w:rFonts w:ascii="Times New Roman" w:hAnsi="Times New Roman"/>
          <w:sz w:val="20"/>
          <w:szCs w:val="20"/>
        </w:rPr>
      </w:pPr>
    </w:p>
    <w:p w:rsidR="00CC638D" w:rsidRDefault="00CC638D" w:rsidP="005C587E">
      <w:pPr>
        <w:spacing w:line="259" w:lineRule="auto"/>
        <w:jc w:val="both"/>
        <w:rPr>
          <w:rFonts w:ascii="Times New Roman" w:hAnsi="Times New Roman"/>
          <w:sz w:val="20"/>
          <w:szCs w:val="20"/>
        </w:rPr>
      </w:pPr>
    </w:p>
    <w:p w:rsidR="00CC638D" w:rsidRDefault="00CC638D" w:rsidP="005C587E">
      <w:pPr>
        <w:spacing w:line="259" w:lineRule="auto"/>
        <w:jc w:val="both"/>
        <w:rPr>
          <w:rFonts w:ascii="Times New Roman" w:hAnsi="Times New Roman"/>
          <w:sz w:val="20"/>
          <w:szCs w:val="20"/>
        </w:rPr>
      </w:pPr>
    </w:p>
    <w:p w:rsidR="00CC638D" w:rsidRDefault="00CC638D" w:rsidP="005C587E">
      <w:pPr>
        <w:spacing w:line="259" w:lineRule="auto"/>
        <w:jc w:val="both"/>
        <w:rPr>
          <w:rFonts w:ascii="Times New Roman" w:hAnsi="Times New Roman"/>
          <w:sz w:val="20"/>
          <w:szCs w:val="20"/>
        </w:rPr>
      </w:pPr>
    </w:p>
    <w:p w:rsidR="00CC638D" w:rsidRDefault="00CC638D" w:rsidP="005C587E">
      <w:pPr>
        <w:spacing w:line="259" w:lineRule="auto"/>
        <w:jc w:val="both"/>
        <w:rPr>
          <w:rFonts w:ascii="Times New Roman" w:hAnsi="Times New Roman"/>
          <w:sz w:val="20"/>
          <w:szCs w:val="20"/>
        </w:rPr>
      </w:pPr>
    </w:p>
    <w:p w:rsidR="00CC638D" w:rsidRDefault="00CC638D" w:rsidP="005C587E">
      <w:pPr>
        <w:spacing w:line="259" w:lineRule="auto"/>
        <w:jc w:val="both"/>
        <w:rPr>
          <w:rFonts w:ascii="Times New Roman" w:hAnsi="Times New Roman"/>
          <w:sz w:val="20"/>
          <w:szCs w:val="20"/>
        </w:rPr>
      </w:pPr>
    </w:p>
    <w:p w:rsidR="00CC638D" w:rsidRDefault="00CC638D" w:rsidP="005C587E">
      <w:pPr>
        <w:spacing w:line="259" w:lineRule="auto"/>
        <w:jc w:val="both"/>
        <w:rPr>
          <w:rFonts w:ascii="Times New Roman" w:hAnsi="Times New Roman"/>
          <w:sz w:val="20"/>
          <w:szCs w:val="20"/>
        </w:rPr>
      </w:pPr>
    </w:p>
    <w:p w:rsidR="00CC638D" w:rsidRDefault="00CC638D" w:rsidP="005C587E">
      <w:pPr>
        <w:spacing w:line="259" w:lineRule="auto"/>
        <w:jc w:val="both"/>
        <w:rPr>
          <w:rFonts w:ascii="Times New Roman" w:hAnsi="Times New Roman"/>
          <w:sz w:val="20"/>
          <w:szCs w:val="20"/>
        </w:rPr>
      </w:pPr>
    </w:p>
    <w:p w:rsidR="00CC638D" w:rsidRDefault="00CC638D" w:rsidP="005C587E">
      <w:pPr>
        <w:spacing w:line="259" w:lineRule="auto"/>
        <w:jc w:val="both"/>
        <w:rPr>
          <w:rFonts w:ascii="Times New Roman" w:hAnsi="Times New Roman"/>
          <w:sz w:val="20"/>
          <w:szCs w:val="20"/>
        </w:rPr>
      </w:pPr>
    </w:p>
    <w:p w:rsidR="00CC638D" w:rsidRDefault="00CC638D" w:rsidP="005C587E">
      <w:pPr>
        <w:spacing w:line="259" w:lineRule="auto"/>
        <w:jc w:val="both"/>
        <w:rPr>
          <w:rFonts w:ascii="Times New Roman" w:hAnsi="Times New Roman"/>
          <w:sz w:val="20"/>
          <w:szCs w:val="20"/>
        </w:rPr>
      </w:pPr>
    </w:p>
    <w:p w:rsidR="00CC638D" w:rsidRDefault="00CC638D" w:rsidP="005C587E">
      <w:pPr>
        <w:spacing w:line="259" w:lineRule="auto"/>
        <w:jc w:val="both"/>
        <w:rPr>
          <w:rFonts w:ascii="Times New Roman" w:hAnsi="Times New Roman"/>
          <w:sz w:val="20"/>
          <w:szCs w:val="20"/>
        </w:rPr>
      </w:pPr>
    </w:p>
    <w:p w:rsidR="00CC638D" w:rsidRDefault="00CC638D" w:rsidP="005C587E">
      <w:pPr>
        <w:spacing w:line="259" w:lineRule="auto"/>
        <w:jc w:val="both"/>
        <w:rPr>
          <w:rFonts w:ascii="Times New Roman" w:hAnsi="Times New Roman"/>
          <w:sz w:val="20"/>
          <w:szCs w:val="20"/>
        </w:rPr>
      </w:pPr>
    </w:p>
    <w:p w:rsidR="00CC638D" w:rsidRDefault="00CC638D" w:rsidP="005C587E">
      <w:pPr>
        <w:spacing w:line="259" w:lineRule="auto"/>
        <w:jc w:val="both"/>
        <w:rPr>
          <w:rFonts w:ascii="Times New Roman" w:hAnsi="Times New Roman"/>
          <w:sz w:val="20"/>
          <w:szCs w:val="20"/>
        </w:rPr>
      </w:pPr>
    </w:p>
    <w:p w:rsidR="00CC638D" w:rsidRDefault="00CC638D" w:rsidP="005C587E">
      <w:pPr>
        <w:spacing w:line="259" w:lineRule="auto"/>
        <w:jc w:val="both"/>
        <w:rPr>
          <w:rFonts w:ascii="Times New Roman" w:hAnsi="Times New Roman"/>
          <w:sz w:val="20"/>
          <w:szCs w:val="20"/>
        </w:rPr>
      </w:pPr>
    </w:p>
    <w:p w:rsidR="00CC638D" w:rsidRDefault="00CC638D" w:rsidP="005C587E">
      <w:pPr>
        <w:spacing w:line="259" w:lineRule="auto"/>
        <w:jc w:val="both"/>
        <w:rPr>
          <w:rFonts w:ascii="Times New Roman" w:hAnsi="Times New Roman"/>
          <w:sz w:val="20"/>
          <w:szCs w:val="20"/>
        </w:rPr>
      </w:pPr>
    </w:p>
    <w:p w:rsidR="00CC638D" w:rsidRDefault="00CC638D" w:rsidP="005C587E">
      <w:pPr>
        <w:spacing w:line="259" w:lineRule="auto"/>
        <w:jc w:val="both"/>
        <w:rPr>
          <w:rFonts w:ascii="Times New Roman" w:hAnsi="Times New Roman"/>
          <w:sz w:val="20"/>
          <w:szCs w:val="20"/>
        </w:rPr>
      </w:pPr>
    </w:p>
    <w:p w:rsidR="00CC638D" w:rsidRDefault="00CC638D" w:rsidP="005C587E">
      <w:pPr>
        <w:spacing w:line="259" w:lineRule="auto"/>
        <w:jc w:val="both"/>
        <w:rPr>
          <w:rFonts w:ascii="Times New Roman" w:hAnsi="Times New Roman"/>
          <w:sz w:val="20"/>
          <w:szCs w:val="20"/>
        </w:rPr>
      </w:pPr>
    </w:p>
    <w:p w:rsidR="00CC638D" w:rsidRDefault="00CC638D" w:rsidP="005C587E">
      <w:pPr>
        <w:spacing w:line="259" w:lineRule="auto"/>
        <w:jc w:val="both"/>
        <w:rPr>
          <w:rFonts w:ascii="Times New Roman" w:hAnsi="Times New Roman"/>
          <w:sz w:val="20"/>
          <w:szCs w:val="20"/>
        </w:rPr>
      </w:pPr>
    </w:p>
    <w:p w:rsidR="00CC638D" w:rsidRDefault="00CC638D" w:rsidP="005C587E">
      <w:pPr>
        <w:spacing w:line="259" w:lineRule="auto"/>
        <w:jc w:val="both"/>
        <w:rPr>
          <w:rFonts w:ascii="Times New Roman" w:hAnsi="Times New Roman"/>
          <w:sz w:val="20"/>
          <w:szCs w:val="20"/>
        </w:rPr>
      </w:pPr>
    </w:p>
    <w:p w:rsidR="00CC638D" w:rsidRDefault="00CC638D" w:rsidP="005C587E">
      <w:pPr>
        <w:spacing w:line="259" w:lineRule="auto"/>
        <w:jc w:val="both"/>
        <w:rPr>
          <w:rFonts w:ascii="Times New Roman" w:hAnsi="Times New Roman"/>
          <w:sz w:val="20"/>
          <w:szCs w:val="20"/>
        </w:rPr>
      </w:pPr>
    </w:p>
    <w:p w:rsidR="00CC638D" w:rsidRDefault="00CC638D" w:rsidP="005C587E">
      <w:pPr>
        <w:spacing w:line="259" w:lineRule="auto"/>
        <w:jc w:val="both"/>
        <w:rPr>
          <w:rFonts w:ascii="Times New Roman" w:hAnsi="Times New Roman"/>
          <w:sz w:val="20"/>
          <w:szCs w:val="20"/>
        </w:rPr>
      </w:pPr>
    </w:p>
    <w:p w:rsidR="005C587E" w:rsidRPr="00CF6C9C" w:rsidRDefault="005C587E" w:rsidP="005C587E">
      <w:pPr>
        <w:spacing w:line="259" w:lineRule="auto"/>
        <w:jc w:val="both"/>
        <w:rPr>
          <w:rFonts w:ascii="Times New Roman" w:hAnsi="Times New Roman"/>
          <w:sz w:val="20"/>
          <w:szCs w:val="20"/>
        </w:rPr>
      </w:pPr>
      <w:r w:rsidRPr="00CF6C9C">
        <w:rPr>
          <w:rFonts w:ascii="Times New Roman" w:hAnsi="Times New Roman"/>
          <w:sz w:val="20"/>
          <w:szCs w:val="20"/>
        </w:rPr>
        <w:t xml:space="preserve">Валентина Каширіна, </w:t>
      </w:r>
      <w:r w:rsidRPr="00C20501">
        <w:rPr>
          <w:rFonts w:ascii="Times New Roman" w:hAnsi="Times New Roman"/>
          <w:sz w:val="20"/>
          <w:szCs w:val="20"/>
          <w:lang w:val="ru-RU"/>
        </w:rPr>
        <w:t>(064450)</w:t>
      </w:r>
      <w:r w:rsidRPr="00CF6C9C">
        <w:rPr>
          <w:rFonts w:ascii="Times New Roman" w:hAnsi="Times New Roman"/>
          <w:sz w:val="20"/>
          <w:szCs w:val="20"/>
        </w:rPr>
        <w:t>94538</w:t>
      </w:r>
    </w:p>
    <w:p w:rsidR="002F4428" w:rsidRDefault="002F4428" w:rsidP="002E46E0">
      <w:pPr>
        <w:spacing w:line="259" w:lineRule="auto"/>
        <w:jc w:val="both"/>
        <w:rPr>
          <w:rFonts w:ascii="Times New Roman" w:hAnsi="Times New Roman"/>
          <w:b/>
          <w:sz w:val="28"/>
          <w:szCs w:val="28"/>
        </w:rPr>
      </w:pPr>
    </w:p>
    <w:p w:rsidR="005C587E" w:rsidRPr="005C587E" w:rsidRDefault="005C587E" w:rsidP="005C587E">
      <w:pPr>
        <w:jc w:val="right"/>
        <w:rPr>
          <w:rFonts w:ascii="Times New Roman" w:eastAsia="Times New Roman" w:hAnsi="Times New Roman"/>
          <w:sz w:val="26"/>
          <w:szCs w:val="20"/>
          <w:lang w:val="ru-RU" w:eastAsia="ru-RU"/>
        </w:rPr>
      </w:pPr>
      <w:r w:rsidRPr="005C587E">
        <w:rPr>
          <w:rFonts w:ascii="Times New Roman" w:eastAsia="Times New Roman" w:hAnsi="Times New Roman"/>
          <w:sz w:val="26"/>
          <w:szCs w:val="20"/>
          <w:lang w:val="ru-RU" w:eastAsia="ru-RU"/>
        </w:rPr>
        <w:t xml:space="preserve">Додаток </w:t>
      </w:r>
      <w:r w:rsidR="00715F82">
        <w:rPr>
          <w:rFonts w:ascii="Times New Roman" w:eastAsia="Times New Roman" w:hAnsi="Times New Roman"/>
          <w:sz w:val="26"/>
          <w:szCs w:val="20"/>
          <w:lang w:val="ru-RU" w:eastAsia="ru-RU"/>
        </w:rPr>
        <w:t>1</w:t>
      </w:r>
      <w:r w:rsidRPr="005C587E">
        <w:rPr>
          <w:rFonts w:ascii="Times New Roman" w:eastAsia="Times New Roman" w:hAnsi="Times New Roman"/>
          <w:sz w:val="26"/>
          <w:szCs w:val="20"/>
          <w:lang w:val="ru-RU" w:eastAsia="ru-RU"/>
        </w:rPr>
        <w:t xml:space="preserve"> </w:t>
      </w:r>
    </w:p>
    <w:p w:rsidR="005C587E" w:rsidRDefault="005C587E" w:rsidP="005C587E">
      <w:pPr>
        <w:jc w:val="center"/>
        <w:rPr>
          <w:rFonts w:ascii="Times New Roman" w:eastAsia="Times New Roman" w:hAnsi="Times New Roman"/>
          <w:b/>
          <w:sz w:val="26"/>
          <w:szCs w:val="28"/>
          <w:lang w:eastAsia="ru-RU"/>
        </w:rPr>
      </w:pPr>
    </w:p>
    <w:p w:rsidR="005C587E" w:rsidRPr="005C587E" w:rsidRDefault="005C587E" w:rsidP="005C587E">
      <w:pPr>
        <w:jc w:val="center"/>
        <w:rPr>
          <w:rFonts w:ascii="Times New Roman" w:eastAsia="Times New Roman" w:hAnsi="Times New Roman"/>
          <w:b/>
          <w:sz w:val="26"/>
          <w:szCs w:val="28"/>
          <w:lang w:eastAsia="ru-RU"/>
        </w:rPr>
      </w:pPr>
      <w:r w:rsidRPr="005C587E">
        <w:rPr>
          <w:rFonts w:ascii="Times New Roman" w:eastAsia="Times New Roman" w:hAnsi="Times New Roman"/>
          <w:b/>
          <w:sz w:val="26"/>
          <w:szCs w:val="28"/>
          <w:lang w:eastAsia="ru-RU"/>
        </w:rPr>
        <w:t>Програма грантової підтримки ЕБРР для МСБ</w:t>
      </w:r>
    </w:p>
    <w:p w:rsidR="005C587E" w:rsidRPr="005C587E" w:rsidRDefault="005C587E" w:rsidP="005C587E">
      <w:pPr>
        <w:jc w:val="right"/>
        <w:rPr>
          <w:rFonts w:ascii="Times New Roman" w:eastAsia="Times New Roman" w:hAnsi="Times New Roman"/>
          <w:sz w:val="26"/>
          <w:szCs w:val="28"/>
          <w:lang w:eastAsia="ru-RU"/>
        </w:rPr>
      </w:pPr>
    </w:p>
    <w:p w:rsidR="005C587E" w:rsidRPr="005C587E" w:rsidRDefault="005C587E" w:rsidP="005C587E">
      <w:pPr>
        <w:shd w:val="clear" w:color="auto" w:fill="FFFFFF"/>
        <w:ind w:firstLine="567"/>
        <w:jc w:val="both"/>
        <w:rPr>
          <w:rFonts w:ascii="Times New Roman" w:eastAsia="Times New Roman" w:hAnsi="Times New Roman"/>
          <w:sz w:val="26"/>
          <w:szCs w:val="28"/>
          <w:lang w:eastAsia="ru-RU"/>
        </w:rPr>
      </w:pPr>
      <w:r w:rsidRPr="005C587E">
        <w:rPr>
          <w:rFonts w:ascii="Times New Roman" w:eastAsia="Times New Roman" w:hAnsi="Times New Roman"/>
          <w:sz w:val="26"/>
          <w:szCs w:val="28"/>
          <w:lang w:eastAsia="ru-RU"/>
        </w:rPr>
        <w:t>Грантова програма консалтингових проектів ЄБРР розроблена для того, щоб надати малому та середньому бізнесу унікальну можливість для розвитку шляхом залучення кваліфікованих та досвідчених консультантів на умовах часткової компенсації вартості проекту.</w:t>
      </w:r>
    </w:p>
    <w:p w:rsidR="005C587E" w:rsidRPr="005C587E" w:rsidRDefault="005C587E" w:rsidP="005C587E">
      <w:pPr>
        <w:shd w:val="clear" w:color="auto" w:fill="FFFFFF"/>
        <w:ind w:firstLine="567"/>
        <w:jc w:val="both"/>
        <w:rPr>
          <w:rFonts w:ascii="Times New Roman" w:eastAsia="Times New Roman" w:hAnsi="Times New Roman"/>
          <w:sz w:val="26"/>
          <w:szCs w:val="28"/>
          <w:lang w:eastAsia="ru-RU"/>
        </w:rPr>
      </w:pPr>
      <w:r w:rsidRPr="005C587E">
        <w:rPr>
          <w:rFonts w:ascii="Times New Roman" w:eastAsia="Times New Roman" w:hAnsi="Times New Roman"/>
          <w:sz w:val="26"/>
          <w:szCs w:val="28"/>
          <w:lang w:eastAsia="ru-RU"/>
        </w:rPr>
        <w:t>Роки успішної реалізації Програми на прикладах демонструють, як консалтингові проекти, які допомагають бізнесу отримати інструменти, навички і знання, необхідні для масштабування бізнесу, залучення фінансування, виходу на зовнішні ринки тощо.  </w:t>
      </w:r>
    </w:p>
    <w:p w:rsidR="005C587E" w:rsidRPr="005C587E" w:rsidRDefault="005C587E" w:rsidP="005C587E">
      <w:pPr>
        <w:shd w:val="clear" w:color="auto" w:fill="FFFFFF"/>
        <w:jc w:val="both"/>
        <w:rPr>
          <w:rFonts w:ascii="Times New Roman" w:eastAsia="Times New Roman" w:hAnsi="Times New Roman"/>
          <w:b/>
          <w:sz w:val="26"/>
          <w:szCs w:val="28"/>
          <w:lang w:eastAsia="ru-RU"/>
        </w:rPr>
      </w:pPr>
      <w:r w:rsidRPr="005C587E">
        <w:rPr>
          <w:rFonts w:ascii="Times New Roman" w:eastAsia="Times New Roman" w:hAnsi="Times New Roman"/>
          <w:b/>
          <w:bCs/>
          <w:sz w:val="26"/>
          <w:szCs w:val="28"/>
          <w:lang w:eastAsia="ru-RU"/>
        </w:rPr>
        <w:t>Ми допомагаємо:</w:t>
      </w:r>
    </w:p>
    <w:p w:rsidR="005C587E" w:rsidRPr="005C587E" w:rsidRDefault="005C587E" w:rsidP="005C587E">
      <w:pPr>
        <w:shd w:val="clear" w:color="auto" w:fill="FFFFFF"/>
        <w:jc w:val="both"/>
        <w:rPr>
          <w:rFonts w:ascii="Times New Roman" w:eastAsia="Times New Roman" w:hAnsi="Times New Roman"/>
          <w:sz w:val="26"/>
          <w:szCs w:val="28"/>
          <w:lang w:val="ru-RU" w:eastAsia="ru-RU"/>
        </w:rPr>
      </w:pPr>
      <w:r w:rsidRPr="005C587E">
        <w:rPr>
          <w:rFonts w:ascii="Times New Roman" w:eastAsia="Times New Roman" w:hAnsi="Times New Roman"/>
          <w:sz w:val="26"/>
          <w:szCs w:val="28"/>
          <w:lang w:eastAsia="ru-RU"/>
        </w:rPr>
        <w:t>1) </w:t>
      </w:r>
      <w:r w:rsidRPr="005C587E">
        <w:rPr>
          <w:rFonts w:ascii="Times New Roman" w:eastAsia="Times New Roman" w:hAnsi="Times New Roman"/>
          <w:iCs/>
          <w:sz w:val="26"/>
          <w:szCs w:val="28"/>
          <w:lang w:eastAsia="ru-RU"/>
        </w:rPr>
        <w:t>Провести Вам загальну попередню бізнес-діагностику на першій зустрічі з аналітиком ЄБРР</w:t>
      </w:r>
      <w:r w:rsidRPr="005C587E">
        <w:rPr>
          <w:rFonts w:ascii="Times New Roman" w:eastAsia="Times New Roman" w:hAnsi="Times New Roman"/>
          <w:iCs/>
          <w:sz w:val="26"/>
          <w:szCs w:val="28"/>
          <w:lang w:val="ru-RU" w:eastAsia="ru-RU"/>
        </w:rPr>
        <w:t>;</w:t>
      </w:r>
    </w:p>
    <w:p w:rsidR="005C587E" w:rsidRPr="005C587E" w:rsidRDefault="005C587E" w:rsidP="005C587E">
      <w:pPr>
        <w:shd w:val="clear" w:color="auto" w:fill="FFFFFF"/>
        <w:jc w:val="both"/>
        <w:rPr>
          <w:rFonts w:ascii="Times New Roman" w:eastAsia="Times New Roman" w:hAnsi="Times New Roman"/>
          <w:sz w:val="26"/>
          <w:szCs w:val="28"/>
          <w:lang w:val="ru-RU" w:eastAsia="ru-RU"/>
        </w:rPr>
      </w:pPr>
      <w:r w:rsidRPr="005C587E">
        <w:rPr>
          <w:rFonts w:ascii="Times New Roman" w:eastAsia="Times New Roman" w:hAnsi="Times New Roman"/>
          <w:iCs/>
          <w:sz w:val="26"/>
          <w:szCs w:val="28"/>
          <w:lang w:eastAsia="ru-RU"/>
        </w:rPr>
        <w:t>2) Залучити професійних консультантів та в подальшому використати їхні знання та інструменти для розвитку Вашого бізнесу</w:t>
      </w:r>
      <w:r w:rsidRPr="005C587E">
        <w:rPr>
          <w:rFonts w:ascii="Times New Roman" w:eastAsia="Times New Roman" w:hAnsi="Times New Roman"/>
          <w:iCs/>
          <w:sz w:val="26"/>
          <w:szCs w:val="28"/>
          <w:lang w:val="ru-RU" w:eastAsia="ru-RU"/>
        </w:rPr>
        <w:t>;</w:t>
      </w:r>
    </w:p>
    <w:p w:rsidR="005C587E" w:rsidRPr="005C587E" w:rsidRDefault="005C587E" w:rsidP="005C587E">
      <w:pPr>
        <w:shd w:val="clear" w:color="auto" w:fill="FFFFFF"/>
        <w:jc w:val="both"/>
        <w:rPr>
          <w:rFonts w:ascii="Times New Roman" w:eastAsia="Times New Roman" w:hAnsi="Times New Roman"/>
          <w:sz w:val="26"/>
          <w:szCs w:val="28"/>
          <w:lang w:val="ru-RU" w:eastAsia="ru-RU"/>
        </w:rPr>
      </w:pPr>
      <w:r w:rsidRPr="005C587E">
        <w:rPr>
          <w:rFonts w:ascii="Times New Roman" w:eastAsia="Times New Roman" w:hAnsi="Times New Roman"/>
          <w:iCs/>
          <w:sz w:val="26"/>
          <w:szCs w:val="28"/>
          <w:lang w:eastAsia="ru-RU"/>
        </w:rPr>
        <w:t>3) Надаємо супровід проекту від самого початку до його завершення</w:t>
      </w:r>
      <w:r w:rsidRPr="005C587E">
        <w:rPr>
          <w:rFonts w:ascii="Times New Roman" w:eastAsia="Times New Roman" w:hAnsi="Times New Roman"/>
          <w:iCs/>
          <w:sz w:val="26"/>
          <w:szCs w:val="28"/>
          <w:lang w:val="ru-RU" w:eastAsia="ru-RU"/>
        </w:rPr>
        <w:t>;</w:t>
      </w:r>
    </w:p>
    <w:p w:rsidR="005C587E" w:rsidRPr="005C587E" w:rsidRDefault="005C587E" w:rsidP="005C587E">
      <w:pPr>
        <w:shd w:val="clear" w:color="auto" w:fill="FFFFFF"/>
        <w:jc w:val="both"/>
        <w:rPr>
          <w:rFonts w:ascii="Times New Roman" w:eastAsia="Times New Roman" w:hAnsi="Times New Roman"/>
          <w:sz w:val="26"/>
          <w:szCs w:val="28"/>
          <w:lang w:eastAsia="ru-RU"/>
        </w:rPr>
      </w:pPr>
      <w:r w:rsidRPr="005C587E">
        <w:rPr>
          <w:rFonts w:ascii="Times New Roman" w:eastAsia="Times New Roman" w:hAnsi="Times New Roman"/>
          <w:iCs/>
          <w:sz w:val="26"/>
          <w:szCs w:val="28"/>
          <w:lang w:eastAsia="ru-RU"/>
        </w:rPr>
        <w:t>4) Компенсуємо частину вартості проекту (від 50% від вартості проекту, для проектів з енергоефективності компенсація становить 75%)</w:t>
      </w:r>
    </w:p>
    <w:p w:rsidR="005C587E" w:rsidRPr="005C587E" w:rsidRDefault="005C587E" w:rsidP="005C587E">
      <w:pPr>
        <w:shd w:val="clear" w:color="auto" w:fill="FFFFFF"/>
        <w:jc w:val="both"/>
        <w:rPr>
          <w:rFonts w:ascii="Times New Roman" w:eastAsia="Times New Roman" w:hAnsi="Times New Roman"/>
          <w:sz w:val="26"/>
          <w:szCs w:val="28"/>
          <w:lang w:eastAsia="ru-RU"/>
        </w:rPr>
      </w:pPr>
      <w:r w:rsidRPr="005C587E">
        <w:rPr>
          <w:rFonts w:ascii="Times New Roman" w:eastAsia="Times New Roman" w:hAnsi="Times New Roman"/>
          <w:iCs/>
          <w:sz w:val="26"/>
          <w:szCs w:val="28"/>
          <w:lang w:eastAsia="ru-RU"/>
        </w:rPr>
        <w:t>5) Знижуємо ризик невдалого проекту.</w:t>
      </w:r>
    </w:p>
    <w:p w:rsidR="005C587E" w:rsidRPr="005C587E" w:rsidRDefault="005C587E" w:rsidP="005C587E">
      <w:pPr>
        <w:shd w:val="clear" w:color="auto" w:fill="FFFFFF"/>
        <w:ind w:firstLine="708"/>
        <w:jc w:val="both"/>
        <w:rPr>
          <w:rFonts w:ascii="Times New Roman" w:eastAsia="Times New Roman" w:hAnsi="Times New Roman"/>
          <w:sz w:val="26"/>
          <w:szCs w:val="28"/>
          <w:lang w:eastAsia="ru-RU"/>
        </w:rPr>
      </w:pPr>
      <w:r w:rsidRPr="005C587E">
        <w:rPr>
          <w:rFonts w:ascii="Times New Roman" w:eastAsia="Times New Roman" w:hAnsi="Times New Roman"/>
          <w:b/>
          <w:bCs/>
          <w:sz w:val="26"/>
          <w:szCs w:val="28"/>
          <w:lang w:eastAsia="ru-RU"/>
        </w:rPr>
        <w:t>Напрямки консалтингового проекту:</w:t>
      </w:r>
      <w:r w:rsidRPr="005C587E">
        <w:rPr>
          <w:rFonts w:ascii="Times New Roman" w:eastAsia="Times New Roman" w:hAnsi="Times New Roman"/>
          <w:sz w:val="26"/>
          <w:szCs w:val="28"/>
          <w:lang w:eastAsia="ru-RU"/>
        </w:rPr>
        <w:t xml:space="preserve"> </w:t>
      </w:r>
      <w:r w:rsidRPr="005C587E">
        <w:rPr>
          <w:rFonts w:ascii="Times New Roman" w:eastAsia="Times New Roman" w:hAnsi="Times New Roman"/>
          <w:bCs/>
          <w:iCs/>
          <w:sz w:val="26"/>
          <w:szCs w:val="28"/>
          <w:lang w:eastAsia="ru-RU"/>
        </w:rPr>
        <w:t xml:space="preserve">інформаційні технології, системи якості, стратегія, маркетинг, організаційне консультування, операційна ефективність, </w:t>
      </w:r>
      <w:r w:rsidRPr="00FD66B7">
        <w:rPr>
          <w:rFonts w:ascii="Times New Roman" w:eastAsia="Times New Roman" w:hAnsi="Times New Roman"/>
          <w:bCs/>
          <w:iCs/>
          <w:sz w:val="26"/>
          <w:szCs w:val="28"/>
          <w:highlight w:val="yellow"/>
          <w:lang w:eastAsia="ru-RU"/>
        </w:rPr>
        <w:t>інженерні рішення</w:t>
      </w:r>
      <w:r w:rsidRPr="005C587E">
        <w:rPr>
          <w:rFonts w:ascii="Times New Roman" w:eastAsia="Times New Roman" w:hAnsi="Times New Roman"/>
          <w:bCs/>
          <w:iCs/>
          <w:sz w:val="26"/>
          <w:szCs w:val="28"/>
          <w:lang w:eastAsia="ru-RU"/>
        </w:rPr>
        <w:t>, енергоефективність, управління фінансами.</w:t>
      </w:r>
    </w:p>
    <w:p w:rsidR="005C587E" w:rsidRPr="005C587E" w:rsidRDefault="005C587E" w:rsidP="005C587E">
      <w:pPr>
        <w:shd w:val="clear" w:color="auto" w:fill="FFFFFF"/>
        <w:jc w:val="both"/>
        <w:rPr>
          <w:rFonts w:ascii="Times New Roman" w:eastAsia="Times New Roman" w:hAnsi="Times New Roman"/>
          <w:b/>
          <w:sz w:val="26"/>
          <w:szCs w:val="28"/>
          <w:lang w:eastAsia="ru-RU"/>
        </w:rPr>
      </w:pPr>
      <w:r w:rsidRPr="005C587E">
        <w:rPr>
          <w:rFonts w:ascii="Times New Roman" w:eastAsia="Times New Roman" w:hAnsi="Times New Roman"/>
          <w:b/>
          <w:bCs/>
          <w:sz w:val="26"/>
          <w:szCs w:val="28"/>
          <w:lang w:eastAsia="ru-RU"/>
        </w:rPr>
        <w:t>Вимоги до бізнесу, що може отримати грант на консалтинговий проект:</w:t>
      </w:r>
    </w:p>
    <w:p w:rsidR="005C587E" w:rsidRPr="005C587E" w:rsidRDefault="005C587E" w:rsidP="005C587E">
      <w:pPr>
        <w:shd w:val="clear" w:color="auto" w:fill="FFFFFF"/>
        <w:jc w:val="both"/>
        <w:rPr>
          <w:rFonts w:ascii="Times New Roman" w:eastAsia="Times New Roman" w:hAnsi="Times New Roman"/>
          <w:sz w:val="26"/>
          <w:szCs w:val="28"/>
          <w:lang w:eastAsia="ru-RU"/>
        </w:rPr>
      </w:pPr>
      <w:r w:rsidRPr="005C587E">
        <w:rPr>
          <w:rFonts w:ascii="Times New Roman" w:eastAsia="Times New Roman" w:hAnsi="Times New Roman"/>
          <w:bCs/>
          <w:sz w:val="26"/>
          <w:szCs w:val="28"/>
          <w:lang w:eastAsia="ru-RU"/>
        </w:rPr>
        <w:t xml:space="preserve">- </w:t>
      </w:r>
      <w:r w:rsidRPr="005C587E">
        <w:rPr>
          <w:rFonts w:ascii="Times New Roman" w:eastAsia="Times New Roman" w:hAnsi="Times New Roman"/>
          <w:bCs/>
          <w:iCs/>
          <w:sz w:val="26"/>
          <w:szCs w:val="28"/>
          <w:lang w:eastAsia="ru-RU"/>
        </w:rPr>
        <w:t>більше 2-х років на ринку</w:t>
      </w:r>
    </w:p>
    <w:p w:rsidR="005C587E" w:rsidRPr="005C587E" w:rsidRDefault="005C587E" w:rsidP="005C587E">
      <w:pPr>
        <w:shd w:val="clear" w:color="auto" w:fill="FFFFFF"/>
        <w:jc w:val="both"/>
        <w:rPr>
          <w:rFonts w:ascii="Times New Roman" w:eastAsia="Times New Roman" w:hAnsi="Times New Roman"/>
          <w:sz w:val="26"/>
          <w:szCs w:val="28"/>
          <w:lang w:eastAsia="ru-RU"/>
        </w:rPr>
      </w:pPr>
      <w:r w:rsidRPr="005C587E">
        <w:rPr>
          <w:rFonts w:ascii="Times New Roman" w:eastAsia="Times New Roman" w:hAnsi="Times New Roman"/>
          <w:bCs/>
          <w:iCs/>
          <w:sz w:val="26"/>
          <w:szCs w:val="28"/>
          <w:lang w:eastAsia="ru-RU"/>
        </w:rPr>
        <w:t>- більше 50% компанії належить громадянам України</w:t>
      </w:r>
    </w:p>
    <w:p w:rsidR="005C587E" w:rsidRPr="005C587E" w:rsidRDefault="005C587E" w:rsidP="005C587E">
      <w:pPr>
        <w:shd w:val="clear" w:color="auto" w:fill="FFFFFF"/>
        <w:jc w:val="both"/>
        <w:rPr>
          <w:rFonts w:ascii="Times New Roman" w:eastAsia="Times New Roman" w:hAnsi="Times New Roman"/>
          <w:sz w:val="26"/>
          <w:szCs w:val="28"/>
          <w:lang w:eastAsia="ru-RU"/>
        </w:rPr>
      </w:pPr>
      <w:r w:rsidRPr="005C587E">
        <w:rPr>
          <w:rFonts w:ascii="Times New Roman" w:eastAsia="Times New Roman" w:hAnsi="Times New Roman"/>
          <w:bCs/>
          <w:iCs/>
          <w:sz w:val="26"/>
          <w:szCs w:val="28"/>
          <w:lang w:eastAsia="ru-RU"/>
        </w:rPr>
        <w:t xml:space="preserve">- </w:t>
      </w:r>
      <w:r w:rsidRPr="00FD66B7">
        <w:rPr>
          <w:rFonts w:ascii="Times New Roman" w:eastAsia="Times New Roman" w:hAnsi="Times New Roman"/>
          <w:bCs/>
          <w:iCs/>
          <w:sz w:val="26"/>
          <w:szCs w:val="28"/>
          <w:highlight w:val="yellow"/>
          <w:lang w:eastAsia="ru-RU"/>
        </w:rPr>
        <w:t>від 10 до 250 співробітників у штаті компанії</w:t>
      </w:r>
    </w:p>
    <w:p w:rsidR="005C587E" w:rsidRPr="005C587E" w:rsidRDefault="005C587E" w:rsidP="005C587E">
      <w:pPr>
        <w:shd w:val="clear" w:color="auto" w:fill="FFFFFF"/>
        <w:jc w:val="both"/>
        <w:rPr>
          <w:rFonts w:ascii="Times New Roman" w:eastAsia="Times New Roman" w:hAnsi="Times New Roman"/>
          <w:sz w:val="26"/>
          <w:szCs w:val="28"/>
          <w:lang w:eastAsia="ru-RU"/>
        </w:rPr>
      </w:pPr>
      <w:r w:rsidRPr="005C587E">
        <w:rPr>
          <w:rFonts w:ascii="Times New Roman" w:eastAsia="Times New Roman" w:hAnsi="Times New Roman"/>
          <w:bCs/>
          <w:iCs/>
          <w:sz w:val="26"/>
          <w:szCs w:val="28"/>
          <w:lang w:eastAsia="ru-RU"/>
        </w:rPr>
        <w:t>- потенціал для розвитку, наявність конкурентних переваг</w:t>
      </w:r>
    </w:p>
    <w:p w:rsidR="005C587E" w:rsidRPr="005C587E" w:rsidRDefault="005C587E" w:rsidP="005C587E">
      <w:pPr>
        <w:shd w:val="clear" w:color="auto" w:fill="FFFFFF"/>
        <w:jc w:val="both"/>
        <w:rPr>
          <w:rFonts w:ascii="Times New Roman" w:eastAsia="Times New Roman" w:hAnsi="Times New Roman"/>
          <w:sz w:val="26"/>
          <w:szCs w:val="28"/>
          <w:lang w:eastAsia="ru-RU"/>
        </w:rPr>
      </w:pPr>
      <w:r w:rsidRPr="005C587E">
        <w:rPr>
          <w:rFonts w:ascii="Times New Roman" w:eastAsia="Times New Roman" w:hAnsi="Times New Roman"/>
          <w:bCs/>
          <w:iCs/>
          <w:sz w:val="26"/>
          <w:szCs w:val="28"/>
          <w:lang w:eastAsia="ru-RU"/>
        </w:rPr>
        <w:lastRenderedPageBreak/>
        <w:t>- гарна ділова репутація власників</w:t>
      </w:r>
    </w:p>
    <w:p w:rsidR="005C587E" w:rsidRPr="005C587E" w:rsidRDefault="005C587E" w:rsidP="005C587E">
      <w:pPr>
        <w:shd w:val="clear" w:color="auto" w:fill="FFFFFF"/>
        <w:jc w:val="both"/>
        <w:rPr>
          <w:rFonts w:ascii="Times New Roman" w:eastAsia="Times New Roman" w:hAnsi="Times New Roman"/>
          <w:sz w:val="26"/>
          <w:szCs w:val="28"/>
          <w:lang w:eastAsia="ru-RU"/>
        </w:rPr>
      </w:pPr>
      <w:r w:rsidRPr="005C587E">
        <w:rPr>
          <w:rFonts w:ascii="Times New Roman" w:eastAsia="Times New Roman" w:hAnsi="Times New Roman"/>
          <w:bCs/>
          <w:iCs/>
          <w:sz w:val="26"/>
          <w:szCs w:val="28"/>
          <w:lang w:eastAsia="ru-RU"/>
        </w:rPr>
        <w:t>- потреба у залученні консультанта</w:t>
      </w:r>
    </w:p>
    <w:p w:rsidR="005C587E" w:rsidRPr="005C587E" w:rsidRDefault="005C587E" w:rsidP="005C587E">
      <w:pPr>
        <w:shd w:val="clear" w:color="auto" w:fill="FFFFFF"/>
        <w:jc w:val="both"/>
        <w:rPr>
          <w:rFonts w:ascii="Times New Roman" w:eastAsia="Times New Roman" w:hAnsi="Times New Roman"/>
          <w:b/>
          <w:sz w:val="26"/>
          <w:szCs w:val="28"/>
          <w:lang w:eastAsia="ru-RU"/>
        </w:rPr>
      </w:pPr>
      <w:r w:rsidRPr="005C587E">
        <w:rPr>
          <w:rFonts w:ascii="Times New Roman" w:eastAsia="Times New Roman" w:hAnsi="Times New Roman"/>
          <w:b/>
          <w:bCs/>
          <w:sz w:val="26"/>
          <w:szCs w:val="28"/>
          <w:lang w:eastAsia="ru-RU"/>
        </w:rPr>
        <w:t>Перелік необхідних документів:</w:t>
      </w:r>
    </w:p>
    <w:p w:rsidR="005C587E" w:rsidRPr="005C587E" w:rsidRDefault="005C587E" w:rsidP="005C587E">
      <w:pPr>
        <w:shd w:val="clear" w:color="auto" w:fill="FFFFFF"/>
        <w:jc w:val="both"/>
        <w:rPr>
          <w:rFonts w:ascii="Times New Roman" w:eastAsia="Times New Roman" w:hAnsi="Times New Roman"/>
          <w:sz w:val="26"/>
          <w:szCs w:val="28"/>
          <w:lang w:eastAsia="ru-RU"/>
        </w:rPr>
      </w:pPr>
      <w:r w:rsidRPr="005C587E">
        <w:rPr>
          <w:rFonts w:ascii="Times New Roman" w:eastAsia="Times New Roman" w:hAnsi="Times New Roman"/>
          <w:bCs/>
          <w:iCs/>
          <w:sz w:val="26"/>
          <w:szCs w:val="28"/>
          <w:lang w:eastAsia="ru-RU"/>
        </w:rPr>
        <w:t>- Якісна скан-копія анкети-заявки за підписом директора компанії;</w:t>
      </w:r>
    </w:p>
    <w:p w:rsidR="005C587E" w:rsidRPr="005C587E" w:rsidRDefault="005C587E" w:rsidP="005C587E">
      <w:pPr>
        <w:shd w:val="clear" w:color="auto" w:fill="FFFFFF"/>
        <w:jc w:val="both"/>
        <w:rPr>
          <w:rFonts w:ascii="Times New Roman" w:eastAsia="Times New Roman" w:hAnsi="Times New Roman"/>
          <w:sz w:val="26"/>
          <w:szCs w:val="28"/>
          <w:lang w:eastAsia="ru-RU"/>
        </w:rPr>
      </w:pPr>
      <w:r w:rsidRPr="005C587E">
        <w:rPr>
          <w:rFonts w:ascii="Times New Roman" w:eastAsia="Times New Roman" w:hAnsi="Times New Roman"/>
          <w:bCs/>
          <w:iCs/>
          <w:sz w:val="26"/>
          <w:szCs w:val="28"/>
          <w:lang w:eastAsia="ru-RU"/>
        </w:rPr>
        <w:t>- Якісна скан-копія виписки з державного реєстру компаній або електронної виписки з державного реєстру за підписом директора компанії 2016-2017 рр.;</w:t>
      </w:r>
    </w:p>
    <w:p w:rsidR="005C587E" w:rsidRPr="005C587E" w:rsidRDefault="005C587E" w:rsidP="005C587E">
      <w:pPr>
        <w:shd w:val="clear" w:color="auto" w:fill="FFFFFF"/>
        <w:jc w:val="both"/>
        <w:rPr>
          <w:rFonts w:ascii="Times New Roman" w:eastAsia="Times New Roman" w:hAnsi="Times New Roman"/>
          <w:sz w:val="26"/>
          <w:szCs w:val="28"/>
          <w:lang w:eastAsia="ru-RU"/>
        </w:rPr>
      </w:pPr>
      <w:r w:rsidRPr="005C587E">
        <w:rPr>
          <w:rFonts w:ascii="Times New Roman" w:eastAsia="Times New Roman" w:hAnsi="Times New Roman"/>
          <w:bCs/>
          <w:iCs/>
          <w:sz w:val="26"/>
          <w:szCs w:val="28"/>
          <w:lang w:eastAsia="ru-RU"/>
        </w:rPr>
        <w:t>- Якісна скан-копія річних фінансових звітів (форми 1 та 2) за останні два роки, завірені печаткою держоргану про їх отримання або із електронними квитанціями</w:t>
      </w:r>
    </w:p>
    <w:p w:rsidR="005C587E" w:rsidRPr="005C587E" w:rsidRDefault="005C587E" w:rsidP="005C587E">
      <w:pPr>
        <w:shd w:val="clear" w:color="auto" w:fill="FFFFFF"/>
        <w:jc w:val="both"/>
        <w:rPr>
          <w:rFonts w:ascii="Times New Roman" w:eastAsia="Times New Roman" w:hAnsi="Times New Roman"/>
          <w:sz w:val="26"/>
          <w:szCs w:val="28"/>
          <w:lang w:eastAsia="ru-RU"/>
        </w:rPr>
      </w:pPr>
      <w:r w:rsidRPr="005C587E">
        <w:rPr>
          <w:rFonts w:ascii="Times New Roman" w:eastAsia="Times New Roman" w:hAnsi="Times New Roman"/>
          <w:bCs/>
          <w:iCs/>
          <w:sz w:val="26"/>
          <w:szCs w:val="28"/>
          <w:lang w:eastAsia="ru-RU"/>
        </w:rPr>
        <w:t>- Про отримання звітів держорганом, що подавались в електронному виді (для ФОП- річні податкові накладні так само завірені);</w:t>
      </w:r>
    </w:p>
    <w:p w:rsidR="005C587E" w:rsidRPr="005C587E" w:rsidRDefault="005C587E" w:rsidP="005C587E">
      <w:pPr>
        <w:shd w:val="clear" w:color="auto" w:fill="FFFFFF"/>
        <w:jc w:val="both"/>
        <w:rPr>
          <w:rFonts w:ascii="Times New Roman" w:eastAsia="Times New Roman" w:hAnsi="Times New Roman"/>
          <w:sz w:val="26"/>
          <w:szCs w:val="28"/>
          <w:lang w:eastAsia="ru-RU"/>
        </w:rPr>
      </w:pPr>
      <w:r w:rsidRPr="005C587E">
        <w:rPr>
          <w:rFonts w:ascii="Times New Roman" w:eastAsia="Times New Roman" w:hAnsi="Times New Roman"/>
          <w:bCs/>
          <w:iCs/>
          <w:sz w:val="26"/>
          <w:szCs w:val="28"/>
          <w:lang w:eastAsia="ru-RU"/>
        </w:rPr>
        <w:t>- Якісна скан-копія статуту компанії (або копії всіх сторінок паспорту для ФОП);</w:t>
      </w:r>
    </w:p>
    <w:p w:rsidR="005C587E" w:rsidRPr="005C587E" w:rsidRDefault="005C587E" w:rsidP="005C587E">
      <w:pPr>
        <w:shd w:val="clear" w:color="auto" w:fill="FFFFFF"/>
        <w:jc w:val="both"/>
        <w:rPr>
          <w:rFonts w:ascii="Times New Roman" w:eastAsia="Times New Roman" w:hAnsi="Times New Roman"/>
          <w:sz w:val="26"/>
          <w:szCs w:val="28"/>
          <w:lang w:eastAsia="ru-RU"/>
        </w:rPr>
      </w:pPr>
      <w:r w:rsidRPr="005C587E">
        <w:rPr>
          <w:rFonts w:ascii="Times New Roman" w:eastAsia="Times New Roman" w:hAnsi="Times New Roman"/>
          <w:bCs/>
          <w:iCs/>
          <w:sz w:val="26"/>
          <w:szCs w:val="28"/>
          <w:lang w:eastAsia="ru-RU"/>
        </w:rPr>
        <w:t>- PDF звіт, який надсилається Вашій компанії по результатам проходження опитувальника Busniess Lens</w:t>
      </w:r>
      <w:r w:rsidRPr="005C587E">
        <w:rPr>
          <w:rFonts w:ascii="Times New Roman" w:eastAsia="Times New Roman" w:hAnsi="Times New Roman"/>
          <w:sz w:val="26"/>
          <w:szCs w:val="28"/>
          <w:lang w:eastAsia="ru-RU"/>
        </w:rPr>
        <w:t> </w:t>
      </w:r>
      <w:r w:rsidRPr="005C587E">
        <w:rPr>
          <w:rFonts w:ascii="Times New Roman" w:eastAsia="Times New Roman" w:hAnsi="Times New Roman"/>
          <w:bCs/>
          <w:iCs/>
          <w:sz w:val="26"/>
          <w:szCs w:val="28"/>
          <w:lang w:eastAsia="ru-RU"/>
        </w:rPr>
        <w:t>за підписом керівника</w:t>
      </w:r>
      <w:r w:rsidRPr="005C587E">
        <w:rPr>
          <w:rFonts w:ascii="Times New Roman" w:eastAsia="Times New Roman" w:hAnsi="Times New Roman"/>
          <w:sz w:val="26"/>
          <w:szCs w:val="28"/>
          <w:lang w:eastAsia="ru-RU"/>
        </w:rPr>
        <w:t>(</w:t>
      </w:r>
      <w:hyperlink r:id="rId7" w:tgtFrame="_blank" w:history="1">
        <w:r w:rsidRPr="005C587E">
          <w:rPr>
            <w:rFonts w:ascii="Times New Roman" w:eastAsia="Times New Roman" w:hAnsi="Times New Roman"/>
            <w:sz w:val="26"/>
            <w:szCs w:val="28"/>
            <w:u w:val="single"/>
            <w:lang w:eastAsia="ru-RU"/>
          </w:rPr>
          <w:t>http://ebrdbusinesslens.com/</w:t>
        </w:r>
      </w:hyperlink>
      <w:r w:rsidRPr="005C587E">
        <w:rPr>
          <w:rFonts w:ascii="Times New Roman" w:eastAsia="Times New Roman" w:hAnsi="Times New Roman"/>
          <w:sz w:val="26"/>
          <w:szCs w:val="28"/>
          <w:lang w:eastAsia="ru-RU"/>
        </w:rPr>
        <w:t>) .</w:t>
      </w:r>
    </w:p>
    <w:p w:rsidR="005C587E" w:rsidRPr="005C587E" w:rsidRDefault="005C587E" w:rsidP="005C587E">
      <w:pPr>
        <w:shd w:val="clear" w:color="auto" w:fill="FFFFFF"/>
        <w:jc w:val="both"/>
        <w:rPr>
          <w:rFonts w:ascii="Times New Roman" w:eastAsia="Times New Roman" w:hAnsi="Times New Roman"/>
          <w:sz w:val="26"/>
          <w:szCs w:val="28"/>
          <w:lang w:eastAsia="ru-RU"/>
        </w:rPr>
      </w:pPr>
      <w:r w:rsidRPr="005C587E">
        <w:rPr>
          <w:rFonts w:ascii="Times New Roman" w:eastAsia="Times New Roman" w:hAnsi="Times New Roman"/>
          <w:bCs/>
          <w:iCs/>
          <w:sz w:val="26"/>
          <w:szCs w:val="28"/>
          <w:lang w:eastAsia="ru-RU"/>
        </w:rPr>
        <w:t>Прохання також заповнити короткий відгук стосовно корисності даного інструменту -</w:t>
      </w:r>
      <w:r w:rsidRPr="005C587E">
        <w:rPr>
          <w:rFonts w:ascii="Times New Roman" w:eastAsia="Times New Roman" w:hAnsi="Times New Roman"/>
          <w:sz w:val="26"/>
          <w:szCs w:val="28"/>
          <w:lang w:eastAsia="ru-RU"/>
        </w:rPr>
        <w:t> </w:t>
      </w:r>
      <w:hyperlink r:id="rId8" w:tgtFrame="_blank" w:history="1">
        <w:r w:rsidRPr="005C587E">
          <w:rPr>
            <w:rFonts w:ascii="Times New Roman" w:eastAsia="Times New Roman" w:hAnsi="Times New Roman"/>
            <w:sz w:val="26"/>
            <w:szCs w:val="28"/>
            <w:u w:val="single"/>
            <w:lang w:eastAsia="ru-RU"/>
          </w:rPr>
          <w:t>https://form.jotformeu.com/71942332028351</w:t>
        </w:r>
      </w:hyperlink>
    </w:p>
    <w:p w:rsidR="005C587E" w:rsidRPr="005C587E" w:rsidRDefault="005C587E" w:rsidP="005C587E">
      <w:pPr>
        <w:shd w:val="clear" w:color="auto" w:fill="FFFFFF"/>
        <w:jc w:val="both"/>
        <w:rPr>
          <w:rFonts w:ascii="Times New Roman" w:eastAsia="Times New Roman" w:hAnsi="Times New Roman"/>
          <w:b/>
          <w:sz w:val="26"/>
          <w:szCs w:val="28"/>
          <w:lang w:eastAsia="ru-RU"/>
        </w:rPr>
      </w:pPr>
      <w:r w:rsidRPr="005C587E">
        <w:rPr>
          <w:rFonts w:ascii="Times New Roman" w:eastAsia="Times New Roman" w:hAnsi="Times New Roman"/>
          <w:b/>
          <w:bCs/>
          <w:sz w:val="26"/>
          <w:szCs w:val="28"/>
          <w:lang w:eastAsia="ru-RU"/>
        </w:rPr>
        <w:t>Кроки до старту консалтингового проекту:</w:t>
      </w:r>
    </w:p>
    <w:tbl>
      <w:tblPr>
        <w:tblW w:w="0" w:type="auto"/>
        <w:shd w:val="clear" w:color="auto" w:fill="FFFFFF"/>
        <w:tblCellMar>
          <w:left w:w="0" w:type="dxa"/>
          <w:right w:w="0" w:type="dxa"/>
        </w:tblCellMar>
        <w:tblLook w:val="04A0" w:firstRow="1" w:lastRow="0" w:firstColumn="1" w:lastColumn="0" w:noHBand="0" w:noVBand="1"/>
      </w:tblPr>
      <w:tblGrid>
        <w:gridCol w:w="559"/>
        <w:gridCol w:w="9017"/>
      </w:tblGrid>
      <w:tr w:rsidR="005C587E" w:rsidRPr="005C587E" w:rsidTr="005C587E">
        <w:tc>
          <w:tcPr>
            <w:tcW w:w="9576"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C587E" w:rsidRPr="005C587E" w:rsidRDefault="005C587E" w:rsidP="005C587E">
            <w:pPr>
              <w:jc w:val="both"/>
              <w:rPr>
                <w:rFonts w:ascii="Times New Roman" w:eastAsia="Times New Roman" w:hAnsi="Times New Roman"/>
                <w:sz w:val="26"/>
                <w:szCs w:val="28"/>
                <w:lang w:eastAsia="ru-RU"/>
              </w:rPr>
            </w:pPr>
            <w:r w:rsidRPr="005C587E">
              <w:rPr>
                <w:rFonts w:ascii="Times New Roman" w:eastAsia="Times New Roman" w:hAnsi="Times New Roman"/>
                <w:sz w:val="26"/>
                <w:szCs w:val="28"/>
                <w:lang w:eastAsia="ru-RU"/>
              </w:rPr>
              <w:t>В середньому процес відбору учасників триває 2-4 тижні.</w:t>
            </w:r>
          </w:p>
        </w:tc>
      </w:tr>
      <w:tr w:rsidR="005C587E" w:rsidRPr="005C587E" w:rsidTr="005C587E">
        <w:trPr>
          <w:trHeight w:val="679"/>
        </w:trPr>
        <w:tc>
          <w:tcPr>
            <w:tcW w:w="5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C587E" w:rsidRPr="005C587E" w:rsidRDefault="005C587E" w:rsidP="005C587E">
            <w:pPr>
              <w:jc w:val="both"/>
              <w:rPr>
                <w:rFonts w:ascii="Times New Roman" w:eastAsia="Times New Roman" w:hAnsi="Times New Roman"/>
                <w:sz w:val="26"/>
                <w:szCs w:val="28"/>
                <w:lang w:eastAsia="ru-RU"/>
              </w:rPr>
            </w:pPr>
            <w:r w:rsidRPr="005C587E">
              <w:rPr>
                <w:rFonts w:ascii="Times New Roman" w:eastAsia="Times New Roman" w:hAnsi="Times New Roman"/>
                <w:bCs/>
                <w:sz w:val="26"/>
                <w:szCs w:val="28"/>
                <w:lang w:eastAsia="ru-RU"/>
              </w:rPr>
              <w:t>1</w:t>
            </w:r>
          </w:p>
        </w:tc>
        <w:tc>
          <w:tcPr>
            <w:tcW w:w="90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87E" w:rsidRPr="005C587E" w:rsidRDefault="005C587E" w:rsidP="005C587E">
            <w:pPr>
              <w:jc w:val="both"/>
              <w:rPr>
                <w:rFonts w:ascii="Times New Roman" w:eastAsia="Times New Roman" w:hAnsi="Times New Roman"/>
                <w:sz w:val="26"/>
                <w:szCs w:val="28"/>
                <w:lang w:eastAsia="ru-RU"/>
              </w:rPr>
            </w:pPr>
            <w:r w:rsidRPr="005C587E">
              <w:rPr>
                <w:rFonts w:ascii="Times New Roman" w:eastAsia="Times New Roman" w:hAnsi="Times New Roman"/>
                <w:sz w:val="26"/>
                <w:szCs w:val="28"/>
                <w:lang w:eastAsia="ru-RU"/>
              </w:rPr>
              <w:t>Заповнити анкету та надіслати, разом із необхідними документами, на електронні адреси </w:t>
            </w:r>
            <w:hyperlink r:id="rId9" w:tgtFrame="_blank" w:history="1">
              <w:r w:rsidRPr="005C587E">
                <w:rPr>
                  <w:rFonts w:ascii="Times New Roman" w:eastAsia="Times New Roman" w:hAnsi="Times New Roman"/>
                  <w:bCs/>
                  <w:sz w:val="26"/>
                  <w:szCs w:val="28"/>
                  <w:u w:val="single"/>
                  <w:lang w:eastAsia="ru-RU"/>
                </w:rPr>
                <w:t>knowhowukraine@ebrd.com</w:t>
              </w:r>
            </w:hyperlink>
            <w:r w:rsidRPr="005C587E">
              <w:rPr>
                <w:rFonts w:ascii="Times New Roman" w:eastAsia="Times New Roman" w:hAnsi="Times New Roman"/>
                <w:bCs/>
                <w:sz w:val="26"/>
                <w:szCs w:val="28"/>
                <w:u w:val="single"/>
                <w:lang w:eastAsia="ru-RU"/>
              </w:rPr>
              <w:t> </w:t>
            </w:r>
            <w:r w:rsidRPr="005C587E">
              <w:rPr>
                <w:rFonts w:ascii="Times New Roman" w:eastAsia="Times New Roman" w:hAnsi="Times New Roman"/>
                <w:sz w:val="26"/>
                <w:szCs w:val="28"/>
                <w:lang w:eastAsia="ru-RU"/>
              </w:rPr>
              <w:t>та</w:t>
            </w:r>
            <w:r w:rsidRPr="005C587E">
              <w:rPr>
                <w:rFonts w:ascii="Times New Roman" w:eastAsia="Times New Roman" w:hAnsi="Times New Roman"/>
                <w:bCs/>
                <w:sz w:val="26"/>
                <w:szCs w:val="28"/>
                <w:u w:val="single"/>
                <w:lang w:eastAsia="ru-RU"/>
              </w:rPr>
              <w:t> </w:t>
            </w:r>
            <w:hyperlink r:id="rId10" w:tgtFrame="_blank" w:history="1">
              <w:r w:rsidRPr="005C587E">
                <w:rPr>
                  <w:rFonts w:ascii="Times New Roman" w:eastAsia="Times New Roman" w:hAnsi="Times New Roman"/>
                  <w:bCs/>
                  <w:sz w:val="26"/>
                  <w:szCs w:val="28"/>
                  <w:u w:val="single"/>
                  <w:lang w:eastAsia="ru-RU"/>
                </w:rPr>
                <w:t>khalilot@ebrd.com</w:t>
              </w:r>
            </w:hyperlink>
          </w:p>
        </w:tc>
      </w:tr>
      <w:tr w:rsidR="005C587E" w:rsidRPr="005C587E" w:rsidTr="005C587E">
        <w:trPr>
          <w:trHeight w:val="375"/>
        </w:trPr>
        <w:tc>
          <w:tcPr>
            <w:tcW w:w="5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C587E" w:rsidRPr="005C587E" w:rsidRDefault="005C587E" w:rsidP="005C587E">
            <w:pPr>
              <w:jc w:val="both"/>
              <w:rPr>
                <w:rFonts w:ascii="Times New Roman" w:eastAsia="Times New Roman" w:hAnsi="Times New Roman"/>
                <w:sz w:val="26"/>
                <w:szCs w:val="28"/>
                <w:lang w:eastAsia="ru-RU"/>
              </w:rPr>
            </w:pPr>
            <w:r w:rsidRPr="005C587E">
              <w:rPr>
                <w:rFonts w:ascii="Times New Roman" w:eastAsia="Times New Roman" w:hAnsi="Times New Roman"/>
                <w:bCs/>
                <w:sz w:val="26"/>
                <w:szCs w:val="28"/>
                <w:lang w:eastAsia="ru-RU"/>
              </w:rPr>
              <w:t>2</w:t>
            </w:r>
          </w:p>
        </w:tc>
        <w:tc>
          <w:tcPr>
            <w:tcW w:w="90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87E" w:rsidRPr="005C587E" w:rsidRDefault="005C587E" w:rsidP="005C587E">
            <w:pPr>
              <w:jc w:val="both"/>
              <w:rPr>
                <w:rFonts w:ascii="Times New Roman" w:eastAsia="Times New Roman" w:hAnsi="Times New Roman"/>
                <w:sz w:val="26"/>
                <w:szCs w:val="28"/>
                <w:lang w:eastAsia="ru-RU"/>
              </w:rPr>
            </w:pPr>
            <w:r w:rsidRPr="005C587E">
              <w:rPr>
                <w:rFonts w:ascii="Times New Roman" w:eastAsia="Times New Roman" w:hAnsi="Times New Roman"/>
                <w:sz w:val="26"/>
                <w:szCs w:val="28"/>
                <w:lang w:eastAsia="ru-RU"/>
              </w:rPr>
              <w:t>Перевірка комплектності наданих документів ЄБРР (2-5 робочі днів).</w:t>
            </w:r>
          </w:p>
        </w:tc>
      </w:tr>
      <w:tr w:rsidR="005C587E" w:rsidRPr="005C587E" w:rsidTr="005C587E">
        <w:trPr>
          <w:trHeight w:val="723"/>
        </w:trPr>
        <w:tc>
          <w:tcPr>
            <w:tcW w:w="5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C587E" w:rsidRPr="005C587E" w:rsidRDefault="005C587E" w:rsidP="005C587E">
            <w:pPr>
              <w:jc w:val="both"/>
              <w:rPr>
                <w:rFonts w:ascii="Times New Roman" w:eastAsia="Times New Roman" w:hAnsi="Times New Roman"/>
                <w:sz w:val="26"/>
                <w:szCs w:val="28"/>
                <w:lang w:eastAsia="ru-RU"/>
              </w:rPr>
            </w:pPr>
            <w:r w:rsidRPr="005C587E">
              <w:rPr>
                <w:rFonts w:ascii="Times New Roman" w:eastAsia="Times New Roman" w:hAnsi="Times New Roman"/>
                <w:bCs/>
                <w:sz w:val="26"/>
                <w:szCs w:val="28"/>
                <w:lang w:eastAsia="ru-RU"/>
              </w:rPr>
              <w:t>3</w:t>
            </w:r>
          </w:p>
        </w:tc>
        <w:tc>
          <w:tcPr>
            <w:tcW w:w="90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87E" w:rsidRPr="005C587E" w:rsidRDefault="005C587E" w:rsidP="005C587E">
            <w:pPr>
              <w:jc w:val="both"/>
              <w:rPr>
                <w:rFonts w:ascii="Times New Roman" w:eastAsia="Times New Roman" w:hAnsi="Times New Roman"/>
                <w:sz w:val="26"/>
                <w:szCs w:val="28"/>
                <w:lang w:eastAsia="ru-RU"/>
              </w:rPr>
            </w:pPr>
            <w:r w:rsidRPr="005C587E">
              <w:rPr>
                <w:rFonts w:ascii="Times New Roman" w:eastAsia="Times New Roman" w:hAnsi="Times New Roman"/>
                <w:sz w:val="26"/>
                <w:szCs w:val="28"/>
                <w:lang w:eastAsia="ru-RU"/>
              </w:rPr>
              <w:t>Зустріч представників ЄБРР з менеджментом та/або власниками компанії.</w:t>
            </w:r>
          </w:p>
        </w:tc>
      </w:tr>
      <w:tr w:rsidR="005C587E" w:rsidRPr="005C587E" w:rsidTr="005C587E">
        <w:trPr>
          <w:trHeight w:val="421"/>
        </w:trPr>
        <w:tc>
          <w:tcPr>
            <w:tcW w:w="5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C587E" w:rsidRPr="005C587E" w:rsidRDefault="005C587E" w:rsidP="005C587E">
            <w:pPr>
              <w:jc w:val="both"/>
              <w:rPr>
                <w:rFonts w:ascii="Times New Roman" w:eastAsia="Times New Roman" w:hAnsi="Times New Roman"/>
                <w:sz w:val="26"/>
                <w:szCs w:val="28"/>
                <w:lang w:eastAsia="ru-RU"/>
              </w:rPr>
            </w:pPr>
            <w:r w:rsidRPr="005C587E">
              <w:rPr>
                <w:rFonts w:ascii="Times New Roman" w:eastAsia="Times New Roman" w:hAnsi="Times New Roman"/>
                <w:bCs/>
                <w:sz w:val="26"/>
                <w:szCs w:val="28"/>
                <w:lang w:eastAsia="ru-RU"/>
              </w:rPr>
              <w:t>4</w:t>
            </w:r>
          </w:p>
        </w:tc>
        <w:tc>
          <w:tcPr>
            <w:tcW w:w="90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87E" w:rsidRPr="005C587E" w:rsidRDefault="005C587E" w:rsidP="005C587E">
            <w:pPr>
              <w:jc w:val="both"/>
              <w:rPr>
                <w:rFonts w:ascii="Times New Roman" w:eastAsia="Times New Roman" w:hAnsi="Times New Roman"/>
                <w:sz w:val="26"/>
                <w:szCs w:val="28"/>
                <w:lang w:eastAsia="ru-RU"/>
              </w:rPr>
            </w:pPr>
            <w:r w:rsidRPr="005C587E">
              <w:rPr>
                <w:rFonts w:ascii="Times New Roman" w:eastAsia="Times New Roman" w:hAnsi="Times New Roman"/>
                <w:sz w:val="26"/>
                <w:szCs w:val="28"/>
                <w:lang w:eastAsia="ru-RU"/>
              </w:rPr>
              <w:t>Затвердження підприємства на участь у програмі.</w:t>
            </w:r>
          </w:p>
        </w:tc>
      </w:tr>
      <w:tr w:rsidR="005C587E" w:rsidRPr="005C587E" w:rsidTr="005C587E">
        <w:trPr>
          <w:trHeight w:val="413"/>
        </w:trPr>
        <w:tc>
          <w:tcPr>
            <w:tcW w:w="5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C587E" w:rsidRPr="005C587E" w:rsidRDefault="005C587E" w:rsidP="005C587E">
            <w:pPr>
              <w:jc w:val="both"/>
              <w:rPr>
                <w:rFonts w:ascii="Times New Roman" w:eastAsia="Times New Roman" w:hAnsi="Times New Roman"/>
                <w:sz w:val="26"/>
                <w:szCs w:val="28"/>
                <w:lang w:eastAsia="ru-RU"/>
              </w:rPr>
            </w:pPr>
            <w:r w:rsidRPr="005C587E">
              <w:rPr>
                <w:rFonts w:ascii="Times New Roman" w:eastAsia="Times New Roman" w:hAnsi="Times New Roman"/>
                <w:bCs/>
                <w:sz w:val="26"/>
                <w:szCs w:val="28"/>
                <w:lang w:eastAsia="ru-RU"/>
              </w:rPr>
              <w:t>5</w:t>
            </w:r>
          </w:p>
        </w:tc>
        <w:tc>
          <w:tcPr>
            <w:tcW w:w="90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87E" w:rsidRPr="005C587E" w:rsidRDefault="005C587E" w:rsidP="005C587E">
            <w:pPr>
              <w:jc w:val="both"/>
              <w:rPr>
                <w:rFonts w:ascii="Times New Roman" w:eastAsia="Times New Roman" w:hAnsi="Times New Roman"/>
                <w:sz w:val="26"/>
                <w:szCs w:val="28"/>
                <w:lang w:eastAsia="ru-RU"/>
              </w:rPr>
            </w:pPr>
            <w:r w:rsidRPr="005C587E">
              <w:rPr>
                <w:rFonts w:ascii="Times New Roman" w:eastAsia="Times New Roman" w:hAnsi="Times New Roman"/>
                <w:sz w:val="26"/>
                <w:szCs w:val="28"/>
                <w:lang w:eastAsia="ru-RU"/>
              </w:rPr>
              <w:t>Донесення рішення до компанії, що подала заявку. </w:t>
            </w:r>
          </w:p>
        </w:tc>
      </w:tr>
    </w:tbl>
    <w:p w:rsidR="005C587E" w:rsidRPr="005C587E" w:rsidRDefault="005C587E" w:rsidP="005C587E">
      <w:pPr>
        <w:shd w:val="clear" w:color="auto" w:fill="FFFFFF"/>
        <w:jc w:val="both"/>
        <w:rPr>
          <w:rFonts w:ascii="Times New Roman" w:eastAsia="Times New Roman" w:hAnsi="Times New Roman"/>
          <w:b/>
          <w:sz w:val="26"/>
          <w:szCs w:val="28"/>
          <w:lang w:eastAsia="ru-RU"/>
        </w:rPr>
      </w:pPr>
      <w:r w:rsidRPr="005C587E">
        <w:rPr>
          <w:rFonts w:ascii="Times New Roman" w:eastAsia="Times New Roman" w:hAnsi="Times New Roman"/>
          <w:b/>
          <w:bCs/>
          <w:sz w:val="26"/>
          <w:szCs w:val="28"/>
          <w:lang w:eastAsia="ru-RU"/>
        </w:rPr>
        <w:t>Вибір консультанта</w:t>
      </w:r>
    </w:p>
    <w:p w:rsidR="005C587E" w:rsidRPr="005C587E" w:rsidRDefault="005C587E" w:rsidP="005C587E">
      <w:pPr>
        <w:shd w:val="clear" w:color="auto" w:fill="FFFFFF"/>
        <w:ind w:firstLine="708"/>
        <w:jc w:val="both"/>
        <w:rPr>
          <w:rFonts w:ascii="Times New Roman" w:eastAsia="Times New Roman" w:hAnsi="Times New Roman"/>
          <w:sz w:val="26"/>
          <w:szCs w:val="28"/>
          <w:lang w:eastAsia="ru-RU"/>
        </w:rPr>
      </w:pPr>
      <w:r w:rsidRPr="005C587E">
        <w:rPr>
          <w:rFonts w:ascii="Times New Roman" w:eastAsia="Times New Roman" w:hAnsi="Times New Roman"/>
          <w:sz w:val="26"/>
          <w:szCs w:val="28"/>
          <w:lang w:eastAsia="ru-RU"/>
        </w:rPr>
        <w:t>Консалтингові послуги надаються консультантами, які п</w:t>
      </w:r>
      <w:r>
        <w:rPr>
          <w:rFonts w:ascii="Times New Roman" w:eastAsia="Times New Roman" w:hAnsi="Times New Roman"/>
          <w:sz w:val="26"/>
          <w:szCs w:val="28"/>
          <w:lang w:eastAsia="ru-RU"/>
        </w:rPr>
        <w:t>е</w:t>
      </w:r>
      <w:r w:rsidRPr="005C587E">
        <w:rPr>
          <w:rFonts w:ascii="Times New Roman" w:eastAsia="Times New Roman" w:hAnsi="Times New Roman"/>
          <w:sz w:val="26"/>
          <w:szCs w:val="28"/>
          <w:lang w:eastAsia="ru-RU"/>
        </w:rPr>
        <w:t>рекваліфіковані згідно процедур ЄБРР. Відбір консультанта відбувається через процедури міні-тендеру. Клієнт обирає консультанта серед трьох кандидатів, запропонованих ЄБРР.</w:t>
      </w:r>
    </w:p>
    <w:p w:rsidR="005C587E" w:rsidRPr="005C587E" w:rsidRDefault="005C587E" w:rsidP="005C587E">
      <w:pPr>
        <w:shd w:val="clear" w:color="auto" w:fill="FFFFFF"/>
        <w:ind w:firstLine="708"/>
        <w:jc w:val="both"/>
        <w:rPr>
          <w:rFonts w:ascii="Times New Roman" w:eastAsia="Times New Roman" w:hAnsi="Times New Roman"/>
          <w:sz w:val="26"/>
          <w:szCs w:val="28"/>
          <w:lang w:eastAsia="ru-RU"/>
        </w:rPr>
      </w:pPr>
      <w:r w:rsidRPr="005C587E">
        <w:rPr>
          <w:rFonts w:ascii="Times New Roman" w:eastAsia="Times New Roman" w:hAnsi="Times New Roman"/>
          <w:sz w:val="26"/>
          <w:szCs w:val="28"/>
          <w:lang w:eastAsia="ru-RU"/>
        </w:rPr>
        <w:t>Клієнт також може самостійно пропонувати консультанта, але якщо цей консультант не має статусу пре-кваліфікованого в ЄБРР, йому необхідно пройти цю процедуру перед початком проекту.</w:t>
      </w:r>
    </w:p>
    <w:p w:rsidR="005C587E" w:rsidRPr="005C587E" w:rsidRDefault="005C587E" w:rsidP="005C587E">
      <w:pPr>
        <w:shd w:val="clear" w:color="auto" w:fill="FFFFFF"/>
        <w:jc w:val="both"/>
        <w:rPr>
          <w:rFonts w:ascii="Times New Roman" w:eastAsia="Times New Roman" w:hAnsi="Times New Roman"/>
          <w:sz w:val="26"/>
          <w:szCs w:val="28"/>
          <w:lang w:eastAsia="ru-RU"/>
        </w:rPr>
      </w:pPr>
      <w:r w:rsidRPr="005C587E">
        <w:rPr>
          <w:rFonts w:ascii="Times New Roman" w:eastAsia="Times New Roman" w:hAnsi="Times New Roman"/>
          <w:sz w:val="26"/>
          <w:szCs w:val="28"/>
          <w:lang w:eastAsia="ru-RU"/>
        </w:rPr>
        <w:t> </w:t>
      </w:r>
    </w:p>
    <w:p w:rsidR="005C587E" w:rsidRPr="005C587E" w:rsidRDefault="005C587E" w:rsidP="005C587E">
      <w:pPr>
        <w:spacing w:after="160" w:line="256" w:lineRule="auto"/>
        <w:jc w:val="both"/>
        <w:rPr>
          <w:sz w:val="26"/>
        </w:rPr>
      </w:pPr>
    </w:p>
    <w:p w:rsidR="002F4428" w:rsidRDefault="002F4428" w:rsidP="002E46E0">
      <w:pPr>
        <w:spacing w:line="259" w:lineRule="auto"/>
        <w:jc w:val="both"/>
        <w:rPr>
          <w:rFonts w:ascii="Times New Roman" w:hAnsi="Times New Roman"/>
          <w:b/>
          <w:sz w:val="28"/>
          <w:szCs w:val="28"/>
        </w:rPr>
      </w:pPr>
    </w:p>
    <w:p w:rsidR="002F4428" w:rsidRDefault="002F4428" w:rsidP="002E46E0">
      <w:pPr>
        <w:spacing w:line="259" w:lineRule="auto"/>
        <w:jc w:val="both"/>
        <w:rPr>
          <w:rFonts w:ascii="Times New Roman" w:hAnsi="Times New Roman"/>
          <w:sz w:val="24"/>
          <w:szCs w:val="24"/>
        </w:rPr>
      </w:pPr>
    </w:p>
    <w:p w:rsidR="002166BE" w:rsidRDefault="002166BE" w:rsidP="002E46E0">
      <w:pPr>
        <w:spacing w:line="259" w:lineRule="auto"/>
        <w:jc w:val="both"/>
        <w:rPr>
          <w:rFonts w:ascii="Times New Roman" w:hAnsi="Times New Roman"/>
          <w:sz w:val="20"/>
          <w:szCs w:val="20"/>
        </w:rPr>
      </w:pPr>
    </w:p>
    <w:p w:rsidR="0072764D" w:rsidRDefault="0072764D" w:rsidP="002E46E0">
      <w:pPr>
        <w:spacing w:line="259" w:lineRule="auto"/>
        <w:jc w:val="both"/>
        <w:rPr>
          <w:rFonts w:ascii="Times New Roman" w:hAnsi="Times New Roman"/>
          <w:sz w:val="20"/>
          <w:szCs w:val="20"/>
        </w:rPr>
      </w:pPr>
    </w:p>
    <w:p w:rsidR="0072764D" w:rsidRDefault="0072764D" w:rsidP="002E46E0">
      <w:pPr>
        <w:spacing w:line="259" w:lineRule="auto"/>
        <w:jc w:val="both"/>
        <w:rPr>
          <w:rFonts w:ascii="Times New Roman" w:hAnsi="Times New Roman"/>
          <w:sz w:val="20"/>
          <w:szCs w:val="20"/>
        </w:rPr>
      </w:pPr>
    </w:p>
    <w:p w:rsidR="0072764D" w:rsidRDefault="0072764D" w:rsidP="002E46E0">
      <w:pPr>
        <w:spacing w:line="259" w:lineRule="auto"/>
        <w:jc w:val="both"/>
        <w:rPr>
          <w:rFonts w:ascii="Times New Roman" w:hAnsi="Times New Roman"/>
          <w:sz w:val="20"/>
          <w:szCs w:val="20"/>
        </w:rPr>
      </w:pPr>
    </w:p>
    <w:p w:rsidR="0072764D" w:rsidRDefault="0072764D" w:rsidP="002E46E0">
      <w:pPr>
        <w:spacing w:line="259" w:lineRule="auto"/>
        <w:jc w:val="both"/>
        <w:rPr>
          <w:rFonts w:ascii="Times New Roman" w:hAnsi="Times New Roman"/>
          <w:sz w:val="20"/>
          <w:szCs w:val="20"/>
        </w:rPr>
      </w:pPr>
    </w:p>
    <w:p w:rsidR="0072764D" w:rsidRDefault="0072764D" w:rsidP="002E46E0">
      <w:pPr>
        <w:spacing w:line="259" w:lineRule="auto"/>
        <w:jc w:val="both"/>
        <w:rPr>
          <w:rFonts w:ascii="Times New Roman" w:hAnsi="Times New Roman"/>
          <w:sz w:val="20"/>
          <w:szCs w:val="20"/>
        </w:rPr>
      </w:pPr>
    </w:p>
    <w:p w:rsidR="00C20501" w:rsidRDefault="00C20501" w:rsidP="002E46E0">
      <w:pPr>
        <w:spacing w:line="259" w:lineRule="auto"/>
        <w:jc w:val="both"/>
        <w:rPr>
          <w:rFonts w:ascii="Times New Roman" w:hAnsi="Times New Roman"/>
          <w:sz w:val="20"/>
          <w:szCs w:val="20"/>
        </w:rPr>
      </w:pPr>
    </w:p>
    <w:p w:rsidR="00C20501" w:rsidRDefault="00C20501" w:rsidP="002E46E0">
      <w:pPr>
        <w:spacing w:line="259" w:lineRule="auto"/>
        <w:jc w:val="both"/>
        <w:rPr>
          <w:rFonts w:ascii="Times New Roman" w:hAnsi="Times New Roman"/>
          <w:sz w:val="20"/>
          <w:szCs w:val="20"/>
        </w:rPr>
      </w:pPr>
    </w:p>
    <w:p w:rsidR="00C20501" w:rsidRDefault="00C20501" w:rsidP="002E46E0">
      <w:pPr>
        <w:spacing w:line="259" w:lineRule="auto"/>
        <w:jc w:val="both"/>
        <w:rPr>
          <w:rFonts w:ascii="Times New Roman" w:hAnsi="Times New Roman"/>
          <w:sz w:val="20"/>
          <w:szCs w:val="20"/>
        </w:rPr>
      </w:pPr>
    </w:p>
    <w:p w:rsidR="00C20501" w:rsidRDefault="00C20501" w:rsidP="002E46E0">
      <w:pPr>
        <w:spacing w:line="259" w:lineRule="auto"/>
        <w:jc w:val="both"/>
        <w:rPr>
          <w:rFonts w:ascii="Times New Roman" w:hAnsi="Times New Roman"/>
          <w:sz w:val="20"/>
          <w:szCs w:val="20"/>
        </w:rPr>
      </w:pPr>
    </w:p>
    <w:p w:rsidR="00C20501" w:rsidRDefault="00C20501" w:rsidP="002E46E0">
      <w:pPr>
        <w:spacing w:line="259" w:lineRule="auto"/>
        <w:jc w:val="both"/>
        <w:rPr>
          <w:rFonts w:ascii="Times New Roman" w:hAnsi="Times New Roman"/>
          <w:sz w:val="20"/>
          <w:szCs w:val="20"/>
        </w:rPr>
      </w:pPr>
    </w:p>
    <w:p w:rsidR="00C20501" w:rsidRDefault="00C20501" w:rsidP="002E46E0">
      <w:pPr>
        <w:spacing w:line="259" w:lineRule="auto"/>
        <w:jc w:val="both"/>
        <w:rPr>
          <w:rFonts w:ascii="Times New Roman" w:hAnsi="Times New Roman"/>
          <w:sz w:val="20"/>
          <w:szCs w:val="20"/>
        </w:rPr>
      </w:pPr>
    </w:p>
    <w:p w:rsidR="00C20501" w:rsidRDefault="00C20501" w:rsidP="002E46E0">
      <w:pPr>
        <w:spacing w:line="259" w:lineRule="auto"/>
        <w:jc w:val="both"/>
        <w:rPr>
          <w:rFonts w:ascii="Times New Roman" w:hAnsi="Times New Roman"/>
          <w:sz w:val="20"/>
          <w:szCs w:val="20"/>
        </w:rPr>
      </w:pPr>
    </w:p>
    <w:p w:rsidR="00C20501" w:rsidRDefault="00C20501" w:rsidP="002E46E0">
      <w:pPr>
        <w:spacing w:line="259" w:lineRule="auto"/>
        <w:jc w:val="both"/>
        <w:rPr>
          <w:rFonts w:ascii="Times New Roman" w:hAnsi="Times New Roman"/>
          <w:sz w:val="20"/>
          <w:szCs w:val="20"/>
        </w:rPr>
      </w:pPr>
    </w:p>
    <w:p w:rsidR="00C20501" w:rsidRDefault="00C20501" w:rsidP="002E46E0">
      <w:pPr>
        <w:spacing w:line="259" w:lineRule="auto"/>
        <w:jc w:val="both"/>
        <w:rPr>
          <w:rFonts w:ascii="Times New Roman" w:hAnsi="Times New Roman"/>
          <w:sz w:val="20"/>
          <w:szCs w:val="20"/>
        </w:rPr>
      </w:pPr>
    </w:p>
    <w:p w:rsidR="00C20501" w:rsidRDefault="00C20501" w:rsidP="002E46E0">
      <w:pPr>
        <w:spacing w:line="259" w:lineRule="auto"/>
        <w:jc w:val="both"/>
        <w:rPr>
          <w:rFonts w:ascii="Times New Roman" w:hAnsi="Times New Roman"/>
          <w:sz w:val="20"/>
          <w:szCs w:val="20"/>
        </w:rPr>
      </w:pPr>
    </w:p>
    <w:p w:rsidR="00C20501" w:rsidRDefault="00C20501" w:rsidP="002E46E0">
      <w:pPr>
        <w:spacing w:line="259" w:lineRule="auto"/>
        <w:jc w:val="both"/>
        <w:rPr>
          <w:rFonts w:ascii="Times New Roman" w:hAnsi="Times New Roman"/>
          <w:sz w:val="20"/>
          <w:szCs w:val="20"/>
        </w:rPr>
      </w:pPr>
    </w:p>
    <w:p w:rsidR="00C20501" w:rsidRDefault="00C20501" w:rsidP="002E46E0">
      <w:pPr>
        <w:spacing w:line="259" w:lineRule="auto"/>
        <w:jc w:val="both"/>
        <w:rPr>
          <w:rFonts w:ascii="Times New Roman" w:hAnsi="Times New Roman"/>
          <w:sz w:val="20"/>
          <w:szCs w:val="20"/>
        </w:rPr>
      </w:pPr>
    </w:p>
    <w:p w:rsidR="00C20501" w:rsidRDefault="00C20501" w:rsidP="002E46E0">
      <w:pPr>
        <w:spacing w:line="259" w:lineRule="auto"/>
        <w:jc w:val="both"/>
        <w:rPr>
          <w:rFonts w:ascii="Times New Roman" w:hAnsi="Times New Roman"/>
          <w:sz w:val="20"/>
          <w:szCs w:val="20"/>
        </w:rPr>
      </w:pPr>
    </w:p>
    <w:p w:rsidR="00C20501" w:rsidRDefault="00C20501" w:rsidP="002E46E0">
      <w:pPr>
        <w:spacing w:line="259" w:lineRule="auto"/>
        <w:jc w:val="both"/>
        <w:rPr>
          <w:rFonts w:ascii="Times New Roman" w:hAnsi="Times New Roman"/>
          <w:sz w:val="20"/>
          <w:szCs w:val="20"/>
        </w:rPr>
      </w:pPr>
    </w:p>
    <w:p w:rsidR="00C20501" w:rsidRDefault="00C20501" w:rsidP="002E46E0">
      <w:pPr>
        <w:spacing w:line="259" w:lineRule="auto"/>
        <w:jc w:val="both"/>
        <w:rPr>
          <w:rFonts w:ascii="Times New Roman" w:hAnsi="Times New Roman"/>
          <w:sz w:val="20"/>
          <w:szCs w:val="20"/>
        </w:rPr>
      </w:pPr>
    </w:p>
    <w:p w:rsidR="00C20501" w:rsidRDefault="00C20501" w:rsidP="002E46E0">
      <w:pPr>
        <w:spacing w:line="259" w:lineRule="auto"/>
        <w:jc w:val="both"/>
        <w:rPr>
          <w:rFonts w:ascii="Times New Roman" w:hAnsi="Times New Roman"/>
          <w:sz w:val="20"/>
          <w:szCs w:val="20"/>
        </w:rPr>
      </w:pPr>
    </w:p>
    <w:p w:rsidR="00C20501" w:rsidRDefault="00C20501" w:rsidP="002E46E0">
      <w:pPr>
        <w:spacing w:line="259" w:lineRule="auto"/>
        <w:jc w:val="both"/>
        <w:rPr>
          <w:rFonts w:ascii="Times New Roman" w:hAnsi="Times New Roman"/>
          <w:sz w:val="20"/>
          <w:szCs w:val="20"/>
        </w:rPr>
      </w:pPr>
    </w:p>
    <w:p w:rsidR="00C20501" w:rsidRDefault="00C20501" w:rsidP="002E46E0">
      <w:pPr>
        <w:spacing w:line="259" w:lineRule="auto"/>
        <w:jc w:val="both"/>
        <w:rPr>
          <w:rFonts w:ascii="Times New Roman" w:hAnsi="Times New Roman"/>
          <w:sz w:val="20"/>
          <w:szCs w:val="20"/>
        </w:rPr>
      </w:pPr>
    </w:p>
    <w:p w:rsidR="00C20501" w:rsidRDefault="00C20501" w:rsidP="002E46E0">
      <w:pPr>
        <w:spacing w:line="259" w:lineRule="auto"/>
        <w:jc w:val="both"/>
        <w:rPr>
          <w:rFonts w:ascii="Times New Roman" w:hAnsi="Times New Roman"/>
          <w:sz w:val="20"/>
          <w:szCs w:val="20"/>
        </w:rPr>
      </w:pPr>
    </w:p>
    <w:p w:rsidR="00C20501" w:rsidRDefault="00C20501" w:rsidP="002E46E0">
      <w:pPr>
        <w:spacing w:line="259" w:lineRule="auto"/>
        <w:jc w:val="both"/>
        <w:rPr>
          <w:rFonts w:ascii="Times New Roman" w:hAnsi="Times New Roman"/>
          <w:sz w:val="20"/>
          <w:szCs w:val="20"/>
        </w:rPr>
      </w:pPr>
    </w:p>
    <w:p w:rsidR="00C20501" w:rsidRDefault="00C20501" w:rsidP="002E46E0">
      <w:pPr>
        <w:spacing w:line="259" w:lineRule="auto"/>
        <w:jc w:val="both"/>
        <w:rPr>
          <w:rFonts w:ascii="Times New Roman" w:hAnsi="Times New Roman"/>
          <w:sz w:val="20"/>
          <w:szCs w:val="20"/>
        </w:rPr>
      </w:pPr>
    </w:p>
    <w:p w:rsidR="00C20501" w:rsidRDefault="00C20501" w:rsidP="002E46E0">
      <w:pPr>
        <w:spacing w:line="259" w:lineRule="auto"/>
        <w:jc w:val="both"/>
        <w:rPr>
          <w:rFonts w:ascii="Times New Roman" w:hAnsi="Times New Roman"/>
          <w:sz w:val="20"/>
          <w:szCs w:val="20"/>
        </w:rPr>
      </w:pPr>
    </w:p>
    <w:p w:rsidR="00C20501" w:rsidRDefault="00C20501" w:rsidP="002E46E0">
      <w:pPr>
        <w:spacing w:line="259" w:lineRule="auto"/>
        <w:jc w:val="both"/>
        <w:rPr>
          <w:rFonts w:ascii="Times New Roman" w:hAnsi="Times New Roman"/>
          <w:sz w:val="20"/>
          <w:szCs w:val="20"/>
        </w:rPr>
      </w:pPr>
    </w:p>
    <w:p w:rsidR="00C20501" w:rsidRDefault="00C20501" w:rsidP="002E46E0">
      <w:pPr>
        <w:spacing w:line="259" w:lineRule="auto"/>
        <w:jc w:val="both"/>
        <w:rPr>
          <w:rFonts w:ascii="Times New Roman" w:hAnsi="Times New Roman"/>
          <w:sz w:val="20"/>
          <w:szCs w:val="20"/>
        </w:rPr>
      </w:pPr>
    </w:p>
    <w:p w:rsidR="00C20501" w:rsidRDefault="00C20501" w:rsidP="002E46E0">
      <w:pPr>
        <w:spacing w:line="259" w:lineRule="auto"/>
        <w:jc w:val="both"/>
        <w:rPr>
          <w:rFonts w:ascii="Times New Roman" w:hAnsi="Times New Roman"/>
          <w:sz w:val="20"/>
          <w:szCs w:val="20"/>
        </w:rPr>
      </w:pPr>
    </w:p>
    <w:p w:rsidR="00C20501" w:rsidRDefault="00C20501" w:rsidP="002E46E0">
      <w:pPr>
        <w:spacing w:line="259" w:lineRule="auto"/>
        <w:jc w:val="both"/>
        <w:rPr>
          <w:rFonts w:ascii="Times New Roman" w:hAnsi="Times New Roman"/>
          <w:sz w:val="20"/>
          <w:szCs w:val="20"/>
        </w:rPr>
      </w:pPr>
    </w:p>
    <w:p w:rsidR="00C20501" w:rsidRDefault="00C20501" w:rsidP="002E46E0">
      <w:pPr>
        <w:spacing w:line="259" w:lineRule="auto"/>
        <w:jc w:val="both"/>
        <w:rPr>
          <w:rFonts w:ascii="Times New Roman" w:hAnsi="Times New Roman"/>
          <w:sz w:val="20"/>
          <w:szCs w:val="20"/>
        </w:rPr>
      </w:pPr>
    </w:p>
    <w:p w:rsidR="00C20501" w:rsidRDefault="00C20501" w:rsidP="002E46E0">
      <w:pPr>
        <w:spacing w:line="259" w:lineRule="auto"/>
        <w:jc w:val="both"/>
        <w:rPr>
          <w:rFonts w:ascii="Times New Roman" w:hAnsi="Times New Roman"/>
          <w:sz w:val="20"/>
          <w:szCs w:val="20"/>
        </w:rPr>
      </w:pPr>
    </w:p>
    <w:p w:rsidR="00C20501" w:rsidRDefault="00C20501" w:rsidP="002E46E0">
      <w:pPr>
        <w:spacing w:line="259" w:lineRule="auto"/>
        <w:jc w:val="both"/>
        <w:rPr>
          <w:rFonts w:ascii="Times New Roman" w:hAnsi="Times New Roman"/>
          <w:sz w:val="20"/>
          <w:szCs w:val="20"/>
        </w:rPr>
      </w:pPr>
    </w:p>
    <w:p w:rsidR="00B426E6" w:rsidRDefault="00B426E6" w:rsidP="003505B4">
      <w:pPr>
        <w:spacing w:line="259" w:lineRule="auto"/>
        <w:rPr>
          <w:rFonts w:ascii="Times New Roman" w:hAnsi="Times New Roman"/>
          <w:sz w:val="24"/>
          <w:szCs w:val="24"/>
        </w:rPr>
      </w:pPr>
    </w:p>
    <w:p w:rsidR="005C587E" w:rsidRDefault="005C587E" w:rsidP="005C587E">
      <w:pPr>
        <w:jc w:val="right"/>
        <w:rPr>
          <w:rFonts w:ascii="Times New Roman" w:eastAsia="Times New Roman" w:hAnsi="Times New Roman"/>
          <w:sz w:val="26"/>
          <w:szCs w:val="20"/>
          <w:lang w:val="ru-RU" w:eastAsia="ru-RU"/>
        </w:rPr>
      </w:pPr>
    </w:p>
    <w:p w:rsidR="005C587E" w:rsidRPr="005C587E" w:rsidRDefault="005C587E" w:rsidP="005C587E">
      <w:pPr>
        <w:jc w:val="right"/>
        <w:rPr>
          <w:rFonts w:ascii="Times New Roman" w:eastAsia="Times New Roman" w:hAnsi="Times New Roman"/>
          <w:sz w:val="26"/>
          <w:szCs w:val="20"/>
          <w:lang w:val="ru-RU" w:eastAsia="ru-RU"/>
        </w:rPr>
      </w:pPr>
      <w:r w:rsidRPr="005C587E">
        <w:rPr>
          <w:rFonts w:ascii="Times New Roman" w:eastAsia="Times New Roman" w:hAnsi="Times New Roman"/>
          <w:sz w:val="26"/>
          <w:szCs w:val="20"/>
          <w:lang w:val="ru-RU" w:eastAsia="ru-RU"/>
        </w:rPr>
        <w:t xml:space="preserve">Додаток </w:t>
      </w:r>
      <w:r w:rsidRPr="00715F82">
        <w:rPr>
          <w:rFonts w:ascii="Times New Roman" w:eastAsia="Times New Roman" w:hAnsi="Times New Roman"/>
          <w:sz w:val="26"/>
          <w:szCs w:val="20"/>
          <w:lang w:val="ru-RU" w:eastAsia="ru-RU"/>
        </w:rPr>
        <w:t>2</w:t>
      </w:r>
      <w:r w:rsidRPr="005C587E">
        <w:rPr>
          <w:rFonts w:ascii="Times New Roman" w:eastAsia="Times New Roman" w:hAnsi="Times New Roman"/>
          <w:sz w:val="26"/>
          <w:szCs w:val="20"/>
          <w:lang w:val="ru-RU" w:eastAsia="ru-RU"/>
        </w:rPr>
        <w:t xml:space="preserve"> </w:t>
      </w:r>
    </w:p>
    <w:p w:rsidR="005C587E" w:rsidRPr="005C587E" w:rsidRDefault="005C587E" w:rsidP="005C587E">
      <w:pPr>
        <w:jc w:val="right"/>
        <w:rPr>
          <w:rFonts w:ascii="Times New Roman" w:eastAsia="Times New Roman" w:hAnsi="Times New Roman"/>
          <w:b/>
          <w:sz w:val="26"/>
          <w:szCs w:val="20"/>
          <w:lang w:val="ru-RU" w:eastAsia="ru-RU"/>
        </w:rPr>
      </w:pPr>
    </w:p>
    <w:p w:rsidR="005C587E" w:rsidRPr="005C587E" w:rsidRDefault="005C587E" w:rsidP="005C587E">
      <w:pPr>
        <w:jc w:val="center"/>
        <w:rPr>
          <w:rFonts w:ascii="Times New Roman" w:eastAsia="Times New Roman" w:hAnsi="Times New Roman"/>
          <w:b/>
          <w:sz w:val="26"/>
          <w:szCs w:val="20"/>
          <w:lang w:val="ru-RU" w:eastAsia="ru-RU"/>
        </w:rPr>
      </w:pPr>
      <w:r w:rsidRPr="005C587E">
        <w:rPr>
          <w:rFonts w:ascii="Times New Roman" w:eastAsia="Times New Roman" w:hAnsi="Times New Roman"/>
          <w:b/>
          <w:sz w:val="26"/>
          <w:szCs w:val="20"/>
          <w:lang w:val="ru-RU" w:eastAsia="ru-RU"/>
        </w:rPr>
        <w:t xml:space="preserve">Программа </w:t>
      </w:r>
      <w:r w:rsidRPr="005C587E">
        <w:rPr>
          <w:rFonts w:ascii="Times New Roman" w:eastAsia="Times New Roman" w:hAnsi="Times New Roman"/>
          <w:b/>
          <w:sz w:val="26"/>
          <w:szCs w:val="20"/>
          <w:lang w:eastAsia="ru-RU"/>
        </w:rPr>
        <w:t>фінансової підтримки ЕБРР для МСБ</w:t>
      </w:r>
      <w:r w:rsidRPr="005C587E">
        <w:rPr>
          <w:rFonts w:ascii="Times New Roman" w:eastAsia="Times New Roman" w:hAnsi="Times New Roman"/>
          <w:b/>
          <w:sz w:val="26"/>
          <w:szCs w:val="20"/>
          <w:lang w:val="ru-RU" w:eastAsia="ru-RU"/>
        </w:rPr>
        <w:t xml:space="preserve"> </w:t>
      </w:r>
    </w:p>
    <w:p w:rsidR="005C587E" w:rsidRPr="005C587E" w:rsidRDefault="005C587E" w:rsidP="005C587E">
      <w:pPr>
        <w:rPr>
          <w:rFonts w:ascii="Times New Roman" w:eastAsia="Times New Roman" w:hAnsi="Times New Roman"/>
          <w:sz w:val="26"/>
          <w:szCs w:val="20"/>
          <w:lang w:val="ru-RU" w:eastAsia="ru-RU"/>
        </w:rPr>
      </w:pPr>
    </w:p>
    <w:tbl>
      <w:tblPr>
        <w:tblW w:w="0" w:type="auto"/>
        <w:tblInd w:w="-17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146"/>
        <w:gridCol w:w="7762"/>
      </w:tblGrid>
      <w:tr w:rsidR="005C587E" w:rsidRPr="005C587E" w:rsidTr="005C587E">
        <w:tc>
          <w:tcPr>
            <w:tcW w:w="1985" w:type="dxa"/>
            <w:tcBorders>
              <w:top w:val="single" w:sz="4" w:space="0" w:color="808080"/>
              <w:left w:val="single" w:sz="4" w:space="0" w:color="808080"/>
              <w:bottom w:val="single" w:sz="4" w:space="0" w:color="808080"/>
              <w:right w:val="single" w:sz="4" w:space="0" w:color="808080"/>
            </w:tcBorders>
            <w:hideMark/>
          </w:tcPr>
          <w:p w:rsidR="005C587E" w:rsidRPr="005C587E" w:rsidRDefault="005C587E" w:rsidP="005C587E">
            <w:pPr>
              <w:rPr>
                <w:rFonts w:ascii="Times New Roman" w:eastAsia="Times New Roman" w:hAnsi="Times New Roman"/>
                <w:b/>
                <w:sz w:val="26"/>
                <w:szCs w:val="20"/>
                <w:lang w:eastAsia="ru-RU"/>
              </w:rPr>
            </w:pPr>
            <w:r w:rsidRPr="005C587E">
              <w:rPr>
                <w:rFonts w:ascii="Times New Roman" w:eastAsia="Times New Roman" w:hAnsi="Times New Roman"/>
                <w:b/>
                <w:sz w:val="26"/>
                <w:szCs w:val="20"/>
                <w:lang w:eastAsia="ru-RU"/>
              </w:rPr>
              <w:t>Цільовий розмір фінансування</w:t>
            </w:r>
          </w:p>
        </w:tc>
        <w:tc>
          <w:tcPr>
            <w:tcW w:w="7762" w:type="dxa"/>
            <w:tcBorders>
              <w:top w:val="single" w:sz="4" w:space="0" w:color="808080"/>
              <w:left w:val="single" w:sz="4" w:space="0" w:color="808080"/>
              <w:bottom w:val="single" w:sz="4" w:space="0" w:color="808080"/>
              <w:right w:val="single" w:sz="4" w:space="0" w:color="808080"/>
            </w:tcBorders>
            <w:hideMark/>
          </w:tcPr>
          <w:p w:rsidR="005C587E" w:rsidRPr="005C587E" w:rsidRDefault="005C587E" w:rsidP="005C587E">
            <w:pPr>
              <w:jc w:val="both"/>
              <w:rPr>
                <w:rFonts w:ascii="Times New Roman" w:eastAsia="Times New Roman" w:hAnsi="Times New Roman"/>
                <w:sz w:val="26"/>
                <w:szCs w:val="20"/>
                <w:lang w:eastAsia="ru-RU"/>
              </w:rPr>
            </w:pPr>
            <w:r w:rsidRPr="005C587E">
              <w:rPr>
                <w:rFonts w:ascii="Times New Roman" w:eastAsia="Times New Roman" w:hAnsi="Times New Roman"/>
                <w:sz w:val="26"/>
                <w:szCs w:val="20"/>
                <w:lang w:eastAsia="ru-RU"/>
              </w:rPr>
              <w:t>від 1 млн. до 10 млн. євро (можливість і умови збільшення розміру фінансування обговорюються);</w:t>
            </w:r>
          </w:p>
        </w:tc>
      </w:tr>
      <w:tr w:rsidR="005C587E" w:rsidRPr="005C587E" w:rsidTr="005C587E">
        <w:tc>
          <w:tcPr>
            <w:tcW w:w="1985" w:type="dxa"/>
            <w:tcBorders>
              <w:top w:val="single" w:sz="4" w:space="0" w:color="808080"/>
              <w:left w:val="single" w:sz="4" w:space="0" w:color="808080"/>
              <w:bottom w:val="single" w:sz="4" w:space="0" w:color="808080"/>
              <w:right w:val="single" w:sz="4" w:space="0" w:color="808080"/>
            </w:tcBorders>
            <w:hideMark/>
          </w:tcPr>
          <w:p w:rsidR="005C587E" w:rsidRPr="005C587E" w:rsidRDefault="005C587E" w:rsidP="005C587E">
            <w:pPr>
              <w:ind w:left="-108"/>
              <w:rPr>
                <w:rFonts w:ascii="Times New Roman" w:eastAsia="Times New Roman" w:hAnsi="Times New Roman"/>
                <w:b/>
                <w:sz w:val="26"/>
                <w:szCs w:val="20"/>
                <w:lang w:eastAsia="ru-RU"/>
              </w:rPr>
            </w:pPr>
            <w:r w:rsidRPr="005C587E">
              <w:rPr>
                <w:rFonts w:ascii="Times New Roman" w:eastAsia="Times New Roman" w:hAnsi="Times New Roman"/>
                <w:b/>
                <w:sz w:val="26"/>
                <w:szCs w:val="20"/>
                <w:lang w:eastAsia="ru-RU"/>
              </w:rPr>
              <w:t>Цільова форма</w:t>
            </w:r>
          </w:p>
        </w:tc>
        <w:tc>
          <w:tcPr>
            <w:tcW w:w="7762" w:type="dxa"/>
            <w:tcBorders>
              <w:top w:val="single" w:sz="4" w:space="0" w:color="808080"/>
              <w:left w:val="single" w:sz="4" w:space="0" w:color="808080"/>
              <w:bottom w:val="single" w:sz="4" w:space="0" w:color="808080"/>
              <w:right w:val="single" w:sz="4" w:space="0" w:color="808080"/>
            </w:tcBorders>
            <w:hideMark/>
          </w:tcPr>
          <w:p w:rsidR="005C587E" w:rsidRPr="005C587E" w:rsidRDefault="005C587E" w:rsidP="005C587E">
            <w:pPr>
              <w:spacing w:after="160" w:line="256" w:lineRule="auto"/>
              <w:contextualSpacing/>
              <w:jc w:val="both"/>
              <w:rPr>
                <w:rFonts w:ascii="Times New Roman" w:hAnsi="Times New Roman"/>
                <w:sz w:val="26"/>
                <w:szCs w:val="20"/>
                <w:lang w:val="ru-RU"/>
              </w:rPr>
            </w:pPr>
            <w:r w:rsidRPr="005C587E">
              <w:rPr>
                <w:rFonts w:ascii="Times New Roman" w:hAnsi="Times New Roman"/>
                <w:sz w:val="26"/>
                <w:szCs w:val="20"/>
              </w:rPr>
              <w:t>-</w:t>
            </w:r>
            <w:r w:rsidRPr="005C587E">
              <w:rPr>
                <w:rFonts w:ascii="Times New Roman" w:hAnsi="Times New Roman"/>
                <w:sz w:val="26"/>
                <w:szCs w:val="20"/>
                <w:lang w:val="ru-RU"/>
              </w:rPr>
              <w:t>прямий кредит Банку, номінований у гривні, євро або дол. США (відсутність обмежень НБУ по виплаті</w:t>
            </w:r>
            <w:r w:rsidRPr="005C587E">
              <w:rPr>
                <w:rFonts w:ascii="Times New Roman" w:hAnsi="Times New Roman"/>
                <w:sz w:val="26"/>
                <w:szCs w:val="20"/>
              </w:rPr>
              <w:t xml:space="preserve"> </w:t>
            </w:r>
            <w:r w:rsidRPr="005C587E">
              <w:rPr>
                <w:rFonts w:ascii="Times New Roman" w:hAnsi="Times New Roman"/>
                <w:sz w:val="26"/>
                <w:szCs w:val="20"/>
                <w:lang w:val="ru-RU"/>
              </w:rPr>
              <w:t>% і повернення позики Банку);</w:t>
            </w:r>
          </w:p>
          <w:p w:rsidR="005C587E" w:rsidRPr="005C587E" w:rsidRDefault="005C587E" w:rsidP="005C587E">
            <w:pPr>
              <w:spacing w:after="160" w:line="256" w:lineRule="auto"/>
              <w:contextualSpacing/>
              <w:jc w:val="both"/>
              <w:rPr>
                <w:rFonts w:ascii="Times New Roman" w:hAnsi="Times New Roman"/>
                <w:sz w:val="26"/>
                <w:szCs w:val="20"/>
                <w:lang w:val="ru-RU"/>
              </w:rPr>
            </w:pPr>
            <w:r w:rsidRPr="005C587E">
              <w:rPr>
                <w:rFonts w:ascii="Times New Roman" w:hAnsi="Times New Roman"/>
                <w:sz w:val="26"/>
                <w:szCs w:val="20"/>
              </w:rPr>
              <w:t>-</w:t>
            </w:r>
            <w:r w:rsidRPr="005C587E">
              <w:rPr>
                <w:rFonts w:ascii="Times New Roman" w:hAnsi="Times New Roman"/>
                <w:sz w:val="26"/>
                <w:szCs w:val="20"/>
                <w:lang w:val="ru-RU"/>
              </w:rPr>
              <w:t>конвертація позики в капітал, або можливість вкладень в акціонерний капітал з часткою Банку до 35% обговорюється додатково;</w:t>
            </w:r>
          </w:p>
        </w:tc>
      </w:tr>
      <w:tr w:rsidR="005C587E" w:rsidRPr="005C587E" w:rsidTr="005C587E">
        <w:tc>
          <w:tcPr>
            <w:tcW w:w="1985" w:type="dxa"/>
            <w:tcBorders>
              <w:top w:val="single" w:sz="4" w:space="0" w:color="808080"/>
              <w:left w:val="single" w:sz="4" w:space="0" w:color="808080"/>
              <w:bottom w:val="single" w:sz="4" w:space="0" w:color="808080"/>
              <w:right w:val="single" w:sz="4" w:space="0" w:color="808080"/>
            </w:tcBorders>
            <w:hideMark/>
          </w:tcPr>
          <w:p w:rsidR="005C587E" w:rsidRPr="005C587E" w:rsidRDefault="005C587E" w:rsidP="005C587E">
            <w:pPr>
              <w:rPr>
                <w:rFonts w:ascii="Times New Roman" w:eastAsia="Times New Roman" w:hAnsi="Times New Roman"/>
                <w:b/>
                <w:sz w:val="26"/>
                <w:szCs w:val="20"/>
                <w:lang w:eastAsia="ru-RU"/>
              </w:rPr>
            </w:pPr>
            <w:r w:rsidRPr="005C587E">
              <w:rPr>
                <w:rFonts w:ascii="Times New Roman" w:eastAsia="Times New Roman" w:hAnsi="Times New Roman"/>
                <w:b/>
                <w:sz w:val="26"/>
                <w:szCs w:val="20"/>
                <w:lang w:eastAsia="ru-RU"/>
              </w:rPr>
              <w:t>Цільовий термін фінансування</w:t>
            </w:r>
          </w:p>
        </w:tc>
        <w:tc>
          <w:tcPr>
            <w:tcW w:w="7762" w:type="dxa"/>
            <w:tcBorders>
              <w:top w:val="single" w:sz="4" w:space="0" w:color="808080"/>
              <w:left w:val="single" w:sz="4" w:space="0" w:color="808080"/>
              <w:bottom w:val="single" w:sz="4" w:space="0" w:color="808080"/>
              <w:right w:val="single" w:sz="4" w:space="0" w:color="808080"/>
            </w:tcBorders>
            <w:hideMark/>
          </w:tcPr>
          <w:p w:rsidR="005C587E" w:rsidRPr="005C587E" w:rsidRDefault="005C587E" w:rsidP="005C587E">
            <w:pPr>
              <w:jc w:val="both"/>
              <w:rPr>
                <w:rFonts w:ascii="Times New Roman" w:eastAsia="Times New Roman" w:hAnsi="Times New Roman"/>
                <w:sz w:val="26"/>
                <w:szCs w:val="20"/>
                <w:lang w:val="ru-RU" w:eastAsia="ru-RU"/>
              </w:rPr>
            </w:pPr>
            <w:r w:rsidRPr="005C587E">
              <w:rPr>
                <w:rFonts w:ascii="Times New Roman" w:eastAsia="Times New Roman" w:hAnsi="Times New Roman"/>
                <w:sz w:val="26"/>
                <w:szCs w:val="20"/>
                <w:lang w:val="ru-RU" w:eastAsia="ru-RU"/>
              </w:rPr>
              <w:t>від 3-х до 10 років (можливість збільшення терміну до 15 років обговорюється);</w:t>
            </w:r>
          </w:p>
        </w:tc>
      </w:tr>
      <w:tr w:rsidR="005C587E" w:rsidRPr="005C587E" w:rsidTr="005C587E">
        <w:tc>
          <w:tcPr>
            <w:tcW w:w="1985" w:type="dxa"/>
            <w:tcBorders>
              <w:top w:val="single" w:sz="4" w:space="0" w:color="808080"/>
              <w:left w:val="single" w:sz="4" w:space="0" w:color="808080"/>
              <w:bottom w:val="single" w:sz="4" w:space="0" w:color="808080"/>
              <w:right w:val="single" w:sz="4" w:space="0" w:color="808080"/>
            </w:tcBorders>
            <w:hideMark/>
          </w:tcPr>
          <w:p w:rsidR="005C587E" w:rsidRPr="005C587E" w:rsidRDefault="005C587E" w:rsidP="005C587E">
            <w:pPr>
              <w:rPr>
                <w:rFonts w:ascii="Times New Roman" w:eastAsia="Times New Roman" w:hAnsi="Times New Roman"/>
                <w:b/>
                <w:sz w:val="26"/>
                <w:szCs w:val="20"/>
                <w:lang w:eastAsia="ru-RU"/>
              </w:rPr>
            </w:pPr>
            <w:r w:rsidRPr="005C587E">
              <w:rPr>
                <w:rFonts w:ascii="Times New Roman" w:eastAsia="Times New Roman" w:hAnsi="Times New Roman"/>
                <w:b/>
                <w:sz w:val="26"/>
                <w:szCs w:val="20"/>
                <w:lang w:eastAsia="ru-RU"/>
              </w:rPr>
              <w:t>Цільовий термін структурування кредита</w:t>
            </w:r>
          </w:p>
        </w:tc>
        <w:tc>
          <w:tcPr>
            <w:tcW w:w="7762" w:type="dxa"/>
            <w:tcBorders>
              <w:top w:val="single" w:sz="4" w:space="0" w:color="808080"/>
              <w:left w:val="single" w:sz="4" w:space="0" w:color="808080"/>
              <w:bottom w:val="single" w:sz="4" w:space="0" w:color="808080"/>
              <w:right w:val="single" w:sz="4" w:space="0" w:color="808080"/>
            </w:tcBorders>
            <w:hideMark/>
          </w:tcPr>
          <w:p w:rsidR="005C587E" w:rsidRPr="005C587E" w:rsidRDefault="005C587E" w:rsidP="005C587E">
            <w:pPr>
              <w:spacing w:after="160" w:line="256" w:lineRule="auto"/>
              <w:contextualSpacing/>
              <w:jc w:val="both"/>
              <w:rPr>
                <w:rFonts w:ascii="Times New Roman" w:hAnsi="Times New Roman"/>
                <w:sz w:val="26"/>
                <w:szCs w:val="20"/>
                <w:lang w:val="ru-RU"/>
              </w:rPr>
            </w:pPr>
            <w:r w:rsidRPr="005C587E">
              <w:rPr>
                <w:rFonts w:ascii="Times New Roman" w:hAnsi="Times New Roman"/>
                <w:sz w:val="26"/>
                <w:szCs w:val="20"/>
                <w:lang w:val="ru-RU"/>
              </w:rPr>
              <w:t>9-12 місяців (з моменту надання в Банк документації):</w:t>
            </w:r>
          </w:p>
          <w:p w:rsidR="005C587E" w:rsidRPr="005C587E" w:rsidRDefault="005C587E" w:rsidP="005C587E">
            <w:pPr>
              <w:spacing w:after="160" w:line="256" w:lineRule="auto"/>
              <w:contextualSpacing/>
              <w:jc w:val="both"/>
              <w:rPr>
                <w:rFonts w:ascii="Times New Roman" w:hAnsi="Times New Roman"/>
                <w:sz w:val="26"/>
                <w:szCs w:val="20"/>
                <w:lang w:val="ru-RU"/>
              </w:rPr>
            </w:pPr>
            <w:r w:rsidRPr="005C587E">
              <w:rPr>
                <w:rFonts w:ascii="Times New Roman" w:hAnsi="Times New Roman"/>
                <w:sz w:val="26"/>
                <w:szCs w:val="20"/>
                <w:lang w:val="ru-RU"/>
              </w:rPr>
              <w:t>проведення поглибленої фінансової, юридичної та технічної перевірки;</w:t>
            </w:r>
          </w:p>
          <w:p w:rsidR="005C587E" w:rsidRPr="005C587E" w:rsidRDefault="005C587E" w:rsidP="005C587E">
            <w:pPr>
              <w:contextualSpacing/>
              <w:jc w:val="both"/>
              <w:rPr>
                <w:rFonts w:ascii="Times New Roman" w:hAnsi="Times New Roman"/>
                <w:sz w:val="26"/>
                <w:szCs w:val="20"/>
                <w:lang w:val="ru-RU"/>
              </w:rPr>
            </w:pPr>
            <w:r w:rsidRPr="005C587E">
              <w:rPr>
                <w:rFonts w:ascii="Times New Roman" w:hAnsi="Times New Roman"/>
                <w:sz w:val="26"/>
                <w:szCs w:val="20"/>
                <w:lang w:val="ru-RU"/>
              </w:rPr>
              <w:t>структурування умов і видача кредиту;</w:t>
            </w:r>
          </w:p>
        </w:tc>
      </w:tr>
      <w:tr w:rsidR="005C587E" w:rsidRPr="005C587E" w:rsidTr="005C587E">
        <w:tc>
          <w:tcPr>
            <w:tcW w:w="1985" w:type="dxa"/>
            <w:tcBorders>
              <w:top w:val="single" w:sz="4" w:space="0" w:color="808080"/>
              <w:left w:val="single" w:sz="4" w:space="0" w:color="808080"/>
              <w:bottom w:val="single" w:sz="4" w:space="0" w:color="808080"/>
              <w:right w:val="single" w:sz="4" w:space="0" w:color="808080"/>
            </w:tcBorders>
          </w:tcPr>
          <w:p w:rsidR="005C587E" w:rsidRPr="005C587E" w:rsidRDefault="005C587E" w:rsidP="005C587E">
            <w:pPr>
              <w:rPr>
                <w:rFonts w:ascii="Times New Roman" w:eastAsia="Times New Roman" w:hAnsi="Times New Roman"/>
                <w:b/>
                <w:sz w:val="26"/>
                <w:szCs w:val="20"/>
                <w:lang w:eastAsia="ru-RU"/>
              </w:rPr>
            </w:pPr>
            <w:r w:rsidRPr="005C587E">
              <w:rPr>
                <w:rFonts w:ascii="Times New Roman" w:eastAsia="Times New Roman" w:hAnsi="Times New Roman"/>
                <w:b/>
                <w:sz w:val="26"/>
                <w:szCs w:val="20"/>
                <w:lang w:eastAsia="ru-RU"/>
              </w:rPr>
              <w:t>Цільова ставка</w:t>
            </w:r>
          </w:p>
          <w:p w:rsidR="005C587E" w:rsidRPr="005C587E" w:rsidRDefault="005C587E" w:rsidP="005C587E">
            <w:pPr>
              <w:rPr>
                <w:rFonts w:ascii="Times New Roman" w:eastAsia="Times New Roman" w:hAnsi="Times New Roman"/>
                <w:b/>
                <w:sz w:val="26"/>
                <w:szCs w:val="20"/>
                <w:lang w:val="ru-RU" w:eastAsia="ru-RU"/>
              </w:rPr>
            </w:pPr>
          </w:p>
        </w:tc>
        <w:tc>
          <w:tcPr>
            <w:tcW w:w="7762" w:type="dxa"/>
            <w:tcBorders>
              <w:top w:val="single" w:sz="4" w:space="0" w:color="808080"/>
              <w:left w:val="single" w:sz="4" w:space="0" w:color="808080"/>
              <w:bottom w:val="single" w:sz="4" w:space="0" w:color="808080"/>
              <w:right w:val="single" w:sz="4" w:space="0" w:color="808080"/>
            </w:tcBorders>
            <w:hideMark/>
          </w:tcPr>
          <w:p w:rsidR="005C587E" w:rsidRPr="005C587E" w:rsidRDefault="005C587E" w:rsidP="005C587E">
            <w:pPr>
              <w:jc w:val="both"/>
              <w:rPr>
                <w:rFonts w:ascii="Times New Roman" w:eastAsia="Times New Roman" w:hAnsi="Times New Roman"/>
                <w:sz w:val="26"/>
                <w:szCs w:val="20"/>
                <w:lang w:val="ru-RU" w:eastAsia="ru-RU"/>
              </w:rPr>
            </w:pPr>
            <w:r w:rsidRPr="005C587E">
              <w:rPr>
                <w:rFonts w:ascii="Times New Roman" w:eastAsia="Times New Roman" w:hAnsi="Times New Roman"/>
                <w:sz w:val="26"/>
                <w:szCs w:val="20"/>
                <w:lang w:val="ru-RU" w:eastAsia="ru-RU"/>
              </w:rPr>
              <w:t>Міжбанківська ставка (Libor / Euribor для валюти) + ринкова премія за ризик (обговорюється, як плаваюча, так і фіксована ставка);</w:t>
            </w:r>
          </w:p>
        </w:tc>
      </w:tr>
      <w:tr w:rsidR="005C587E" w:rsidRPr="005C587E" w:rsidTr="005C587E">
        <w:tc>
          <w:tcPr>
            <w:tcW w:w="1985" w:type="dxa"/>
            <w:tcBorders>
              <w:top w:val="single" w:sz="4" w:space="0" w:color="808080"/>
              <w:left w:val="single" w:sz="4" w:space="0" w:color="808080"/>
              <w:bottom w:val="single" w:sz="4" w:space="0" w:color="808080"/>
              <w:right w:val="single" w:sz="4" w:space="0" w:color="808080"/>
            </w:tcBorders>
            <w:hideMark/>
          </w:tcPr>
          <w:p w:rsidR="005C587E" w:rsidRPr="005C587E" w:rsidRDefault="005C587E" w:rsidP="005C587E">
            <w:pPr>
              <w:rPr>
                <w:rFonts w:ascii="Times New Roman" w:eastAsia="Times New Roman" w:hAnsi="Times New Roman"/>
                <w:b/>
                <w:sz w:val="26"/>
                <w:szCs w:val="20"/>
                <w:lang w:eastAsia="ru-RU"/>
              </w:rPr>
            </w:pPr>
            <w:r w:rsidRPr="005C587E">
              <w:rPr>
                <w:rFonts w:ascii="Times New Roman" w:eastAsia="Times New Roman" w:hAnsi="Times New Roman"/>
                <w:b/>
                <w:sz w:val="26"/>
                <w:szCs w:val="20"/>
                <w:lang w:eastAsia="ru-RU"/>
              </w:rPr>
              <w:t xml:space="preserve">Забезпечення </w:t>
            </w:r>
          </w:p>
        </w:tc>
        <w:tc>
          <w:tcPr>
            <w:tcW w:w="7762" w:type="dxa"/>
            <w:tcBorders>
              <w:top w:val="single" w:sz="4" w:space="0" w:color="808080"/>
              <w:left w:val="single" w:sz="4" w:space="0" w:color="808080"/>
              <w:bottom w:val="single" w:sz="4" w:space="0" w:color="808080"/>
              <w:right w:val="single" w:sz="4" w:space="0" w:color="808080"/>
            </w:tcBorders>
            <w:hideMark/>
          </w:tcPr>
          <w:p w:rsidR="005C587E" w:rsidRPr="005C587E" w:rsidRDefault="005C587E" w:rsidP="005C587E">
            <w:pPr>
              <w:jc w:val="both"/>
              <w:rPr>
                <w:rFonts w:ascii="Times New Roman" w:eastAsia="Times New Roman" w:hAnsi="Times New Roman"/>
                <w:sz w:val="26"/>
                <w:szCs w:val="20"/>
                <w:lang w:val="ru-RU" w:eastAsia="ru-RU"/>
              </w:rPr>
            </w:pPr>
            <w:r w:rsidRPr="005C587E">
              <w:rPr>
                <w:rFonts w:ascii="Times New Roman" w:eastAsia="Times New Roman" w:hAnsi="Times New Roman"/>
                <w:sz w:val="26"/>
                <w:szCs w:val="20"/>
                <w:lang w:val="ru-RU" w:eastAsia="ru-RU"/>
              </w:rPr>
              <w:t>Застава активів (з урахуванням незалежної оцінки) в розмірі 1.5x до суми кредиту і корпоративних прав + інші форми забезпечення, що дозволяють знизити премію за ризик;</w:t>
            </w:r>
          </w:p>
        </w:tc>
      </w:tr>
      <w:tr w:rsidR="005C587E" w:rsidRPr="005C587E" w:rsidTr="005C587E">
        <w:tc>
          <w:tcPr>
            <w:tcW w:w="1985" w:type="dxa"/>
            <w:tcBorders>
              <w:top w:val="single" w:sz="4" w:space="0" w:color="808080"/>
              <w:left w:val="single" w:sz="4" w:space="0" w:color="808080"/>
              <w:bottom w:val="single" w:sz="4" w:space="0" w:color="808080"/>
              <w:right w:val="single" w:sz="4" w:space="0" w:color="808080"/>
            </w:tcBorders>
            <w:hideMark/>
          </w:tcPr>
          <w:p w:rsidR="005C587E" w:rsidRPr="005C587E" w:rsidRDefault="005C587E" w:rsidP="005C587E">
            <w:pPr>
              <w:rPr>
                <w:rFonts w:ascii="Times New Roman" w:eastAsia="Times New Roman" w:hAnsi="Times New Roman"/>
                <w:b/>
                <w:sz w:val="26"/>
                <w:szCs w:val="20"/>
                <w:lang w:eastAsia="ru-RU"/>
              </w:rPr>
            </w:pPr>
            <w:r w:rsidRPr="005C587E">
              <w:rPr>
                <w:rFonts w:ascii="Times New Roman" w:eastAsia="Times New Roman" w:hAnsi="Times New Roman"/>
                <w:b/>
                <w:sz w:val="26"/>
                <w:szCs w:val="20"/>
                <w:lang w:val="ru-RU" w:eastAsia="ru-RU"/>
              </w:rPr>
              <w:t>Субс</w:t>
            </w:r>
            <w:r w:rsidRPr="005C587E">
              <w:rPr>
                <w:rFonts w:ascii="Times New Roman" w:eastAsia="Times New Roman" w:hAnsi="Times New Roman"/>
                <w:b/>
                <w:sz w:val="26"/>
                <w:szCs w:val="20"/>
                <w:lang w:eastAsia="ru-RU"/>
              </w:rPr>
              <w:t>идія</w:t>
            </w:r>
          </w:p>
        </w:tc>
        <w:tc>
          <w:tcPr>
            <w:tcW w:w="7762" w:type="dxa"/>
            <w:tcBorders>
              <w:top w:val="single" w:sz="4" w:space="0" w:color="808080"/>
              <w:left w:val="single" w:sz="4" w:space="0" w:color="808080"/>
              <w:bottom w:val="single" w:sz="4" w:space="0" w:color="808080"/>
              <w:right w:val="single" w:sz="4" w:space="0" w:color="808080"/>
            </w:tcBorders>
            <w:hideMark/>
          </w:tcPr>
          <w:p w:rsidR="005C587E" w:rsidRPr="005C587E" w:rsidRDefault="005C587E" w:rsidP="005C587E">
            <w:pPr>
              <w:spacing w:after="160" w:line="256" w:lineRule="auto"/>
              <w:contextualSpacing/>
              <w:jc w:val="both"/>
              <w:rPr>
                <w:rFonts w:ascii="Times New Roman" w:hAnsi="Times New Roman"/>
                <w:sz w:val="26"/>
                <w:szCs w:val="20"/>
                <w:lang w:val="ru-RU"/>
              </w:rPr>
            </w:pPr>
            <w:r w:rsidRPr="005C587E">
              <w:rPr>
                <w:rFonts w:ascii="Times New Roman" w:hAnsi="Times New Roman"/>
                <w:sz w:val="26"/>
                <w:szCs w:val="20"/>
              </w:rPr>
              <w:t>-</w:t>
            </w:r>
            <w:r w:rsidRPr="005C587E">
              <w:rPr>
                <w:rFonts w:ascii="Times New Roman" w:hAnsi="Times New Roman"/>
                <w:sz w:val="26"/>
                <w:szCs w:val="20"/>
                <w:lang w:val="ru-RU"/>
              </w:rPr>
              <w:t>Банк не субсидує проекти і не надає пільги, але</w:t>
            </w:r>
            <w:r w:rsidRPr="005C587E">
              <w:rPr>
                <w:rFonts w:ascii="Times New Roman" w:hAnsi="Times New Roman"/>
                <w:sz w:val="26"/>
                <w:szCs w:val="20"/>
              </w:rPr>
              <w:t xml:space="preserve"> е</w:t>
            </w:r>
            <w:r w:rsidRPr="005C587E">
              <w:rPr>
                <w:rFonts w:ascii="Times New Roman" w:hAnsi="Times New Roman"/>
                <w:sz w:val="26"/>
                <w:szCs w:val="20"/>
                <w:lang w:val="ru-RU"/>
              </w:rPr>
              <w:t xml:space="preserve">фективна </w:t>
            </w:r>
            <w:r w:rsidRPr="005C587E">
              <w:rPr>
                <w:rFonts w:ascii="Times New Roman" w:hAnsi="Times New Roman"/>
                <w:sz w:val="26"/>
                <w:szCs w:val="20"/>
                <w:lang w:val="ru-RU"/>
              </w:rPr>
              <w:lastRenderedPageBreak/>
              <w:t xml:space="preserve">вартість фінансування може бути знижена за рахунок використання грантів, в т. ч. для проведення аудиту за МСФЗ, отримання кваліфікованих консультацій щодо реструктуризації корпоративного управління, впровадження технологій, розробки ТЕО </w:t>
            </w:r>
            <w:r w:rsidRPr="005C587E">
              <w:rPr>
                <w:rFonts w:ascii="Times New Roman" w:hAnsi="Times New Roman"/>
                <w:sz w:val="26"/>
                <w:szCs w:val="20"/>
              </w:rPr>
              <w:t>та</w:t>
            </w:r>
            <w:r w:rsidRPr="005C587E">
              <w:rPr>
                <w:rFonts w:ascii="Times New Roman" w:hAnsi="Times New Roman"/>
                <w:sz w:val="26"/>
                <w:szCs w:val="20"/>
                <w:lang w:val="ru-RU"/>
              </w:rPr>
              <w:t xml:space="preserve"> ін.;</w:t>
            </w:r>
          </w:p>
        </w:tc>
      </w:tr>
      <w:tr w:rsidR="005C587E" w:rsidRPr="005C587E" w:rsidTr="005C587E">
        <w:tc>
          <w:tcPr>
            <w:tcW w:w="1985" w:type="dxa"/>
            <w:tcBorders>
              <w:top w:val="single" w:sz="4" w:space="0" w:color="808080"/>
              <w:left w:val="single" w:sz="4" w:space="0" w:color="808080"/>
              <w:bottom w:val="single" w:sz="4" w:space="0" w:color="808080"/>
              <w:right w:val="single" w:sz="4" w:space="0" w:color="808080"/>
            </w:tcBorders>
            <w:hideMark/>
          </w:tcPr>
          <w:p w:rsidR="005C587E" w:rsidRPr="005C587E" w:rsidRDefault="005C587E" w:rsidP="005C587E">
            <w:pPr>
              <w:rPr>
                <w:rFonts w:ascii="Times New Roman" w:eastAsia="Times New Roman" w:hAnsi="Times New Roman"/>
                <w:b/>
                <w:sz w:val="26"/>
                <w:szCs w:val="20"/>
                <w:lang w:eastAsia="ru-RU"/>
              </w:rPr>
            </w:pPr>
            <w:r w:rsidRPr="005C587E">
              <w:rPr>
                <w:rFonts w:ascii="Times New Roman" w:eastAsia="Times New Roman" w:hAnsi="Times New Roman"/>
                <w:b/>
                <w:sz w:val="26"/>
                <w:szCs w:val="20"/>
                <w:lang w:eastAsia="ru-RU"/>
              </w:rPr>
              <w:lastRenderedPageBreak/>
              <w:t>Вимоги</w:t>
            </w:r>
          </w:p>
        </w:tc>
        <w:tc>
          <w:tcPr>
            <w:tcW w:w="7762" w:type="dxa"/>
            <w:tcBorders>
              <w:top w:val="single" w:sz="4" w:space="0" w:color="808080"/>
              <w:left w:val="single" w:sz="4" w:space="0" w:color="808080"/>
              <w:bottom w:val="single" w:sz="4" w:space="0" w:color="808080"/>
              <w:right w:val="single" w:sz="4" w:space="0" w:color="808080"/>
            </w:tcBorders>
            <w:hideMark/>
          </w:tcPr>
          <w:p w:rsidR="005C587E" w:rsidRPr="005C587E" w:rsidRDefault="005C587E" w:rsidP="005C587E">
            <w:pPr>
              <w:jc w:val="both"/>
              <w:rPr>
                <w:rFonts w:ascii="Times New Roman" w:eastAsia="Times New Roman" w:hAnsi="Times New Roman"/>
                <w:sz w:val="26"/>
                <w:szCs w:val="20"/>
                <w:lang w:val="ru-RU" w:eastAsia="ru-RU"/>
              </w:rPr>
            </w:pPr>
            <w:r w:rsidRPr="005C587E">
              <w:rPr>
                <w:rFonts w:ascii="Times New Roman" w:eastAsia="Times New Roman" w:hAnsi="Times New Roman"/>
                <w:sz w:val="26"/>
                <w:szCs w:val="20"/>
                <w:lang w:eastAsia="ru-RU"/>
              </w:rPr>
              <w:t>-</w:t>
            </w:r>
            <w:r w:rsidRPr="005C587E">
              <w:rPr>
                <w:rFonts w:ascii="Times New Roman" w:eastAsia="Times New Roman" w:hAnsi="Times New Roman"/>
                <w:sz w:val="26"/>
                <w:szCs w:val="20"/>
                <w:lang w:val="ru-RU" w:eastAsia="ru-RU"/>
              </w:rPr>
              <w:t>EBITDA (за середнім курсом за період) від 1 млн євро;</w:t>
            </w:r>
          </w:p>
          <w:p w:rsidR="005C587E" w:rsidRPr="005C587E" w:rsidRDefault="005C587E" w:rsidP="005C587E">
            <w:pPr>
              <w:jc w:val="both"/>
              <w:rPr>
                <w:rFonts w:ascii="Times New Roman" w:eastAsia="Times New Roman" w:hAnsi="Times New Roman"/>
                <w:sz w:val="26"/>
                <w:szCs w:val="20"/>
                <w:lang w:val="ru-RU" w:eastAsia="ru-RU"/>
              </w:rPr>
            </w:pPr>
            <w:r w:rsidRPr="005C587E">
              <w:rPr>
                <w:rFonts w:ascii="Times New Roman" w:eastAsia="Times New Roman" w:hAnsi="Times New Roman"/>
                <w:sz w:val="26"/>
                <w:szCs w:val="20"/>
                <w:lang w:val="ru-RU" w:eastAsia="ru-RU"/>
              </w:rPr>
              <w:t>Сума всіх існуючих кредитів і планов</w:t>
            </w:r>
            <w:r w:rsidRPr="005C587E">
              <w:rPr>
                <w:rFonts w:ascii="Times New Roman" w:eastAsia="Times New Roman" w:hAnsi="Times New Roman"/>
                <w:sz w:val="26"/>
                <w:szCs w:val="20"/>
                <w:lang w:eastAsia="ru-RU"/>
              </w:rPr>
              <w:t>ої</w:t>
            </w:r>
            <w:r w:rsidRPr="005C587E">
              <w:rPr>
                <w:rFonts w:ascii="Times New Roman" w:eastAsia="Times New Roman" w:hAnsi="Times New Roman"/>
                <w:sz w:val="26"/>
                <w:szCs w:val="20"/>
                <w:lang w:val="ru-RU" w:eastAsia="ru-RU"/>
              </w:rPr>
              <w:t xml:space="preserve"> позики Банку не вище 2.5x фактичної EBITDA;</w:t>
            </w:r>
          </w:p>
          <w:p w:rsidR="005C587E" w:rsidRPr="005C587E" w:rsidRDefault="005C587E" w:rsidP="005C587E">
            <w:pPr>
              <w:jc w:val="both"/>
              <w:rPr>
                <w:rFonts w:ascii="Times New Roman" w:eastAsia="Times New Roman" w:hAnsi="Times New Roman"/>
                <w:sz w:val="26"/>
                <w:szCs w:val="20"/>
                <w:lang w:val="ru-RU" w:eastAsia="ru-RU"/>
              </w:rPr>
            </w:pPr>
            <w:r w:rsidRPr="005C587E">
              <w:rPr>
                <w:rFonts w:ascii="Times New Roman" w:eastAsia="Times New Roman" w:hAnsi="Times New Roman"/>
                <w:sz w:val="26"/>
                <w:szCs w:val="20"/>
                <w:lang w:eastAsia="ru-RU"/>
              </w:rPr>
              <w:t>-</w:t>
            </w:r>
            <w:r w:rsidRPr="005C587E">
              <w:rPr>
                <w:rFonts w:ascii="Times New Roman" w:eastAsia="Times New Roman" w:hAnsi="Times New Roman"/>
                <w:sz w:val="26"/>
                <w:szCs w:val="20"/>
                <w:lang w:val="ru-RU" w:eastAsia="ru-RU"/>
              </w:rPr>
              <w:t>Відповідність критеріям МCП:</w:t>
            </w:r>
          </w:p>
          <w:p w:rsidR="005C587E" w:rsidRPr="005C587E" w:rsidRDefault="005C587E" w:rsidP="005C587E">
            <w:pPr>
              <w:jc w:val="both"/>
              <w:rPr>
                <w:rFonts w:ascii="Times New Roman" w:eastAsia="Times New Roman" w:hAnsi="Times New Roman"/>
                <w:sz w:val="26"/>
                <w:szCs w:val="20"/>
                <w:lang w:val="ru-RU" w:eastAsia="ru-RU"/>
              </w:rPr>
            </w:pPr>
            <w:r w:rsidRPr="005C587E">
              <w:rPr>
                <w:rFonts w:ascii="Times New Roman" w:eastAsia="Times New Roman" w:hAnsi="Times New Roman"/>
                <w:sz w:val="26"/>
                <w:szCs w:val="20"/>
                <w:lang w:val="ru-RU" w:eastAsia="ru-RU"/>
              </w:rPr>
              <w:t>1. Кількість працівників (на повній ставці) - не вище 500 осіб;</w:t>
            </w:r>
          </w:p>
          <w:p w:rsidR="005C587E" w:rsidRPr="005C587E" w:rsidRDefault="005C587E" w:rsidP="005C587E">
            <w:pPr>
              <w:jc w:val="both"/>
              <w:rPr>
                <w:rFonts w:ascii="Times New Roman" w:eastAsia="Times New Roman" w:hAnsi="Times New Roman"/>
                <w:sz w:val="26"/>
                <w:szCs w:val="20"/>
                <w:lang w:val="ru-RU" w:eastAsia="ru-RU"/>
              </w:rPr>
            </w:pPr>
            <w:r w:rsidRPr="005C587E">
              <w:rPr>
                <w:rFonts w:ascii="Times New Roman" w:eastAsia="Times New Roman" w:hAnsi="Times New Roman"/>
                <w:sz w:val="26"/>
                <w:szCs w:val="20"/>
                <w:lang w:val="ru-RU" w:eastAsia="ru-RU"/>
              </w:rPr>
              <w:t>2.а. Річний обсяг реалізації підприємства / холдингу - не вище 50 млн євро за середнім курсом, або</w:t>
            </w:r>
          </w:p>
          <w:p w:rsidR="005C587E" w:rsidRPr="005C587E" w:rsidRDefault="005C587E" w:rsidP="005C587E">
            <w:pPr>
              <w:jc w:val="both"/>
              <w:rPr>
                <w:rFonts w:ascii="Times New Roman" w:eastAsia="Times New Roman" w:hAnsi="Times New Roman"/>
                <w:sz w:val="26"/>
                <w:szCs w:val="20"/>
                <w:lang w:val="ru-RU" w:eastAsia="ru-RU"/>
              </w:rPr>
            </w:pPr>
            <w:r w:rsidRPr="005C587E">
              <w:rPr>
                <w:rFonts w:ascii="Times New Roman" w:eastAsia="Times New Roman" w:hAnsi="Times New Roman"/>
                <w:sz w:val="26"/>
                <w:szCs w:val="20"/>
                <w:lang w:val="ru-RU" w:eastAsia="ru-RU"/>
              </w:rPr>
              <w:t>2.</w:t>
            </w:r>
            <w:r w:rsidRPr="005C587E">
              <w:rPr>
                <w:rFonts w:ascii="Times New Roman" w:eastAsia="Times New Roman" w:hAnsi="Times New Roman"/>
                <w:sz w:val="26"/>
                <w:szCs w:val="20"/>
                <w:lang w:eastAsia="ru-RU"/>
              </w:rPr>
              <w:t>б</w:t>
            </w:r>
            <w:r w:rsidRPr="005C587E">
              <w:rPr>
                <w:rFonts w:ascii="Times New Roman" w:eastAsia="Times New Roman" w:hAnsi="Times New Roman"/>
                <w:sz w:val="26"/>
                <w:szCs w:val="20"/>
                <w:lang w:val="ru-RU" w:eastAsia="ru-RU"/>
              </w:rPr>
              <w:t>. Обсяг активів підприємства / холдингу - не вище 43 млн євро за курсом на звітну дату;</w:t>
            </w:r>
          </w:p>
        </w:tc>
      </w:tr>
      <w:tr w:rsidR="005C587E" w:rsidRPr="005C587E" w:rsidTr="005C587E">
        <w:tc>
          <w:tcPr>
            <w:tcW w:w="1985" w:type="dxa"/>
            <w:tcBorders>
              <w:top w:val="single" w:sz="4" w:space="0" w:color="808080"/>
              <w:left w:val="single" w:sz="4" w:space="0" w:color="808080"/>
              <w:bottom w:val="single" w:sz="4" w:space="0" w:color="808080"/>
              <w:right w:val="single" w:sz="4" w:space="0" w:color="808080"/>
            </w:tcBorders>
            <w:hideMark/>
          </w:tcPr>
          <w:p w:rsidR="005C587E" w:rsidRPr="005C587E" w:rsidRDefault="005C587E" w:rsidP="005C587E">
            <w:pPr>
              <w:rPr>
                <w:rFonts w:ascii="Times New Roman" w:eastAsia="Times New Roman" w:hAnsi="Times New Roman"/>
                <w:b/>
                <w:sz w:val="26"/>
                <w:szCs w:val="20"/>
                <w:lang w:eastAsia="ru-RU"/>
              </w:rPr>
            </w:pPr>
            <w:r w:rsidRPr="005C587E">
              <w:rPr>
                <w:rFonts w:ascii="Times New Roman" w:eastAsia="Times New Roman" w:hAnsi="Times New Roman"/>
                <w:b/>
                <w:sz w:val="26"/>
                <w:szCs w:val="20"/>
                <w:lang w:eastAsia="ru-RU"/>
              </w:rPr>
              <w:t>Цільове використання</w:t>
            </w:r>
          </w:p>
        </w:tc>
        <w:tc>
          <w:tcPr>
            <w:tcW w:w="7762" w:type="dxa"/>
            <w:tcBorders>
              <w:top w:val="single" w:sz="4" w:space="0" w:color="808080"/>
              <w:left w:val="single" w:sz="4" w:space="0" w:color="808080"/>
              <w:bottom w:val="single" w:sz="4" w:space="0" w:color="808080"/>
              <w:right w:val="single" w:sz="4" w:space="0" w:color="808080"/>
            </w:tcBorders>
            <w:hideMark/>
          </w:tcPr>
          <w:p w:rsidR="005C587E" w:rsidRPr="005C587E" w:rsidRDefault="005C587E" w:rsidP="005C587E">
            <w:pPr>
              <w:numPr>
                <w:ilvl w:val="0"/>
                <w:numId w:val="2"/>
              </w:numPr>
              <w:spacing w:after="160" w:line="256" w:lineRule="auto"/>
              <w:contextualSpacing/>
              <w:jc w:val="both"/>
              <w:rPr>
                <w:rFonts w:ascii="Times New Roman" w:hAnsi="Times New Roman"/>
                <w:sz w:val="26"/>
                <w:szCs w:val="20"/>
                <w:lang w:val="ru-RU"/>
              </w:rPr>
            </w:pPr>
            <w:r w:rsidRPr="005C587E">
              <w:rPr>
                <w:rFonts w:ascii="Times New Roman" w:hAnsi="Times New Roman"/>
                <w:sz w:val="26"/>
                <w:szCs w:val="20"/>
                <w:lang w:val="ru-RU"/>
              </w:rPr>
              <w:t>Придбання підприємств, розширення, інновації, підвищення конкурентоспроможності, експортного потенціалу, ефективності (в т.ч. енергоефективності);</w:t>
            </w:r>
          </w:p>
          <w:p w:rsidR="005C587E" w:rsidRPr="005C587E" w:rsidRDefault="005C587E" w:rsidP="005C587E">
            <w:pPr>
              <w:numPr>
                <w:ilvl w:val="0"/>
                <w:numId w:val="2"/>
              </w:numPr>
              <w:spacing w:after="160" w:line="256" w:lineRule="auto"/>
              <w:contextualSpacing/>
              <w:jc w:val="both"/>
              <w:rPr>
                <w:rFonts w:ascii="Times New Roman" w:hAnsi="Times New Roman"/>
                <w:sz w:val="26"/>
                <w:szCs w:val="20"/>
                <w:lang w:val="ru-RU"/>
              </w:rPr>
            </w:pPr>
            <w:r w:rsidRPr="005C587E">
              <w:rPr>
                <w:rFonts w:ascii="Times New Roman" w:hAnsi="Times New Roman"/>
                <w:sz w:val="26"/>
                <w:szCs w:val="20"/>
                <w:lang w:val="ru-RU"/>
              </w:rPr>
              <w:t xml:space="preserve"> С</w:t>
            </w:r>
            <w:r w:rsidRPr="005C587E">
              <w:rPr>
                <w:rFonts w:ascii="Times New Roman" w:hAnsi="Times New Roman"/>
                <w:sz w:val="26"/>
                <w:szCs w:val="20"/>
              </w:rPr>
              <w:t>уворо</w:t>
            </w:r>
            <w:r w:rsidRPr="005C587E">
              <w:rPr>
                <w:rFonts w:ascii="Times New Roman" w:hAnsi="Times New Roman"/>
                <w:sz w:val="26"/>
                <w:szCs w:val="20"/>
                <w:lang w:val="ru-RU"/>
              </w:rPr>
              <w:t xml:space="preserve"> контролюється Банком на всіх етапах фінансування;</w:t>
            </w:r>
          </w:p>
          <w:p w:rsidR="005C587E" w:rsidRPr="005C587E" w:rsidRDefault="005C587E" w:rsidP="005C587E">
            <w:pPr>
              <w:numPr>
                <w:ilvl w:val="0"/>
                <w:numId w:val="2"/>
              </w:numPr>
              <w:contextualSpacing/>
              <w:jc w:val="both"/>
              <w:rPr>
                <w:rFonts w:ascii="Times New Roman" w:hAnsi="Times New Roman"/>
                <w:sz w:val="26"/>
                <w:szCs w:val="20"/>
                <w:lang w:val="ru-RU"/>
              </w:rPr>
            </w:pPr>
            <w:r w:rsidRPr="005C587E">
              <w:rPr>
                <w:rFonts w:ascii="Times New Roman" w:hAnsi="Times New Roman"/>
                <w:sz w:val="26"/>
                <w:szCs w:val="20"/>
                <w:lang w:val="ru-RU"/>
              </w:rPr>
              <w:t xml:space="preserve"> Банк не надає кошти для цілей рефінансування існуючих кредитів;</w:t>
            </w:r>
          </w:p>
        </w:tc>
      </w:tr>
      <w:tr w:rsidR="005C587E" w:rsidRPr="005C587E" w:rsidTr="005C587E">
        <w:tc>
          <w:tcPr>
            <w:tcW w:w="1985" w:type="dxa"/>
            <w:tcBorders>
              <w:top w:val="single" w:sz="4" w:space="0" w:color="808080"/>
              <w:left w:val="single" w:sz="4" w:space="0" w:color="808080"/>
              <w:bottom w:val="single" w:sz="4" w:space="0" w:color="808080"/>
              <w:right w:val="single" w:sz="4" w:space="0" w:color="808080"/>
            </w:tcBorders>
            <w:hideMark/>
          </w:tcPr>
          <w:p w:rsidR="005C587E" w:rsidRPr="005C587E" w:rsidRDefault="005C587E" w:rsidP="005C587E">
            <w:pPr>
              <w:rPr>
                <w:rFonts w:ascii="Times New Roman" w:eastAsia="Times New Roman" w:hAnsi="Times New Roman"/>
                <w:b/>
                <w:sz w:val="26"/>
                <w:szCs w:val="20"/>
                <w:lang w:eastAsia="ru-RU"/>
              </w:rPr>
            </w:pPr>
            <w:r w:rsidRPr="005C587E">
              <w:rPr>
                <w:rFonts w:ascii="Times New Roman" w:eastAsia="Times New Roman" w:hAnsi="Times New Roman"/>
                <w:b/>
                <w:sz w:val="26"/>
                <w:szCs w:val="20"/>
                <w:lang w:eastAsia="ru-RU"/>
              </w:rPr>
              <w:t>Умови співробітництва</w:t>
            </w:r>
          </w:p>
        </w:tc>
        <w:tc>
          <w:tcPr>
            <w:tcW w:w="7762" w:type="dxa"/>
            <w:tcBorders>
              <w:top w:val="single" w:sz="4" w:space="0" w:color="808080"/>
              <w:left w:val="single" w:sz="4" w:space="0" w:color="808080"/>
              <w:bottom w:val="single" w:sz="4" w:space="0" w:color="808080"/>
              <w:right w:val="single" w:sz="4" w:space="0" w:color="808080"/>
            </w:tcBorders>
            <w:hideMark/>
          </w:tcPr>
          <w:p w:rsidR="005C587E" w:rsidRPr="005C587E" w:rsidRDefault="005C587E" w:rsidP="005C587E">
            <w:pPr>
              <w:numPr>
                <w:ilvl w:val="0"/>
                <w:numId w:val="2"/>
              </w:numPr>
              <w:spacing w:after="160" w:line="256" w:lineRule="auto"/>
              <w:contextualSpacing/>
              <w:jc w:val="both"/>
              <w:rPr>
                <w:rFonts w:ascii="Times New Roman" w:hAnsi="Times New Roman"/>
                <w:sz w:val="26"/>
                <w:szCs w:val="20"/>
                <w:lang w:val="ru-RU"/>
              </w:rPr>
            </w:pPr>
            <w:r w:rsidRPr="005C587E">
              <w:rPr>
                <w:rFonts w:ascii="Times New Roman" w:hAnsi="Times New Roman"/>
                <w:sz w:val="26"/>
                <w:szCs w:val="20"/>
                <w:lang w:val="ru-RU"/>
              </w:rPr>
              <w:t>На момент схвалення кредиту наявність прозорої структури володіння і управління (пропонується консультаційна допомога);</w:t>
            </w:r>
          </w:p>
          <w:p w:rsidR="005C587E" w:rsidRPr="005C587E" w:rsidRDefault="005C587E" w:rsidP="005C587E">
            <w:pPr>
              <w:numPr>
                <w:ilvl w:val="0"/>
                <w:numId w:val="2"/>
              </w:numPr>
              <w:spacing w:after="160" w:line="256" w:lineRule="auto"/>
              <w:contextualSpacing/>
              <w:jc w:val="both"/>
              <w:rPr>
                <w:rFonts w:ascii="Times New Roman" w:hAnsi="Times New Roman"/>
                <w:sz w:val="26"/>
                <w:szCs w:val="20"/>
                <w:lang w:val="ru-RU"/>
              </w:rPr>
            </w:pPr>
            <w:r w:rsidRPr="005C587E">
              <w:rPr>
                <w:rFonts w:ascii="Times New Roman" w:hAnsi="Times New Roman"/>
                <w:sz w:val="26"/>
                <w:szCs w:val="20"/>
                <w:lang w:val="ru-RU"/>
              </w:rPr>
              <w:t>Наявність аудиту фінансової звітності за системою МСФЗ, або готовність до проведення аудиту (пропонується консультаційна допомога);</w:t>
            </w:r>
          </w:p>
          <w:p w:rsidR="005C587E" w:rsidRPr="005C587E" w:rsidRDefault="005C587E" w:rsidP="005C587E">
            <w:pPr>
              <w:numPr>
                <w:ilvl w:val="0"/>
                <w:numId w:val="2"/>
              </w:numPr>
              <w:contextualSpacing/>
              <w:jc w:val="both"/>
              <w:rPr>
                <w:rFonts w:ascii="Times New Roman" w:hAnsi="Times New Roman"/>
                <w:sz w:val="26"/>
                <w:szCs w:val="20"/>
                <w:lang w:val="ru-RU"/>
              </w:rPr>
            </w:pPr>
            <w:r w:rsidRPr="005C587E">
              <w:rPr>
                <w:rFonts w:ascii="Times New Roman" w:hAnsi="Times New Roman"/>
                <w:sz w:val="26"/>
                <w:szCs w:val="20"/>
                <w:lang w:val="ru-RU"/>
              </w:rPr>
              <w:t>Дотримання принципів екологічної та соціальної відповідальності;</w:t>
            </w:r>
          </w:p>
        </w:tc>
      </w:tr>
      <w:tr w:rsidR="005C587E" w:rsidRPr="005C587E" w:rsidTr="005C587E">
        <w:tc>
          <w:tcPr>
            <w:tcW w:w="1985" w:type="dxa"/>
            <w:tcBorders>
              <w:top w:val="single" w:sz="4" w:space="0" w:color="808080"/>
              <w:left w:val="single" w:sz="4" w:space="0" w:color="808080"/>
              <w:bottom w:val="single" w:sz="4" w:space="0" w:color="808080"/>
              <w:right w:val="single" w:sz="4" w:space="0" w:color="808080"/>
            </w:tcBorders>
            <w:hideMark/>
          </w:tcPr>
          <w:p w:rsidR="005C587E" w:rsidRPr="005C587E" w:rsidRDefault="005C587E" w:rsidP="005C587E">
            <w:pPr>
              <w:rPr>
                <w:rFonts w:ascii="Times New Roman" w:eastAsia="Times New Roman" w:hAnsi="Times New Roman"/>
                <w:b/>
                <w:sz w:val="26"/>
                <w:szCs w:val="20"/>
                <w:lang w:eastAsia="ru-RU"/>
              </w:rPr>
            </w:pPr>
            <w:r w:rsidRPr="005C587E">
              <w:rPr>
                <w:rFonts w:ascii="Times New Roman" w:eastAsia="Times New Roman" w:hAnsi="Times New Roman"/>
                <w:b/>
                <w:sz w:val="26"/>
                <w:szCs w:val="20"/>
                <w:lang w:eastAsia="ru-RU"/>
              </w:rPr>
              <w:t>Переваги фінансування</w:t>
            </w:r>
          </w:p>
        </w:tc>
        <w:tc>
          <w:tcPr>
            <w:tcW w:w="7762" w:type="dxa"/>
            <w:tcBorders>
              <w:top w:val="single" w:sz="4" w:space="0" w:color="808080"/>
              <w:left w:val="single" w:sz="4" w:space="0" w:color="808080"/>
              <w:bottom w:val="single" w:sz="4" w:space="0" w:color="808080"/>
              <w:right w:val="single" w:sz="4" w:space="0" w:color="808080"/>
            </w:tcBorders>
            <w:hideMark/>
          </w:tcPr>
          <w:p w:rsidR="005C587E" w:rsidRPr="005C587E" w:rsidRDefault="005C587E" w:rsidP="005C587E">
            <w:pPr>
              <w:numPr>
                <w:ilvl w:val="0"/>
                <w:numId w:val="2"/>
              </w:numPr>
              <w:spacing w:after="160" w:line="256" w:lineRule="auto"/>
              <w:contextualSpacing/>
              <w:jc w:val="both"/>
              <w:rPr>
                <w:rFonts w:ascii="Times New Roman" w:hAnsi="Times New Roman"/>
                <w:sz w:val="26"/>
                <w:szCs w:val="20"/>
                <w:lang w:val="ru-RU"/>
              </w:rPr>
            </w:pPr>
            <w:r w:rsidRPr="005C587E">
              <w:rPr>
                <w:rFonts w:ascii="Times New Roman" w:hAnsi="Times New Roman"/>
                <w:sz w:val="26"/>
                <w:szCs w:val="20"/>
                <w:lang w:val="ru-RU"/>
              </w:rPr>
              <w:t>Канікули на виплату тіла кредиту (1-2 року обговорюються);</w:t>
            </w:r>
          </w:p>
          <w:p w:rsidR="005C587E" w:rsidRPr="005C587E" w:rsidRDefault="005C587E" w:rsidP="005C587E">
            <w:pPr>
              <w:numPr>
                <w:ilvl w:val="0"/>
                <w:numId w:val="2"/>
              </w:numPr>
              <w:spacing w:after="160" w:line="256" w:lineRule="auto"/>
              <w:contextualSpacing/>
              <w:jc w:val="both"/>
              <w:rPr>
                <w:rFonts w:ascii="Times New Roman" w:hAnsi="Times New Roman"/>
                <w:sz w:val="26"/>
                <w:szCs w:val="20"/>
                <w:lang w:val="ru-RU"/>
              </w:rPr>
            </w:pPr>
            <w:r w:rsidRPr="005C587E">
              <w:rPr>
                <w:rFonts w:ascii="Times New Roman" w:hAnsi="Times New Roman"/>
                <w:sz w:val="26"/>
                <w:szCs w:val="20"/>
                <w:lang w:val="ru-RU"/>
              </w:rPr>
              <w:t xml:space="preserve">Підтримка Банку по залученню необхідних експертиз для успішної реалізації проекту (в т.ч. гранти ЄС на кваліфіковані консультації щодо виходу на ринки ЄС, впровадження передових технологій, аудит за МСФЗ, технічний аудит, юр. </w:t>
            </w:r>
            <w:r w:rsidRPr="005C587E">
              <w:rPr>
                <w:rFonts w:ascii="Times New Roman" w:hAnsi="Times New Roman"/>
                <w:sz w:val="26"/>
                <w:szCs w:val="20"/>
              </w:rPr>
              <w:t>п</w:t>
            </w:r>
            <w:r w:rsidRPr="005C587E">
              <w:rPr>
                <w:rFonts w:ascii="Times New Roman" w:hAnsi="Times New Roman"/>
                <w:sz w:val="26"/>
                <w:szCs w:val="20"/>
                <w:lang w:val="ru-RU"/>
              </w:rPr>
              <w:t>ослуги і т.д.);</w:t>
            </w:r>
          </w:p>
          <w:p w:rsidR="005C587E" w:rsidRPr="005C587E" w:rsidRDefault="005C587E" w:rsidP="005C587E">
            <w:pPr>
              <w:numPr>
                <w:ilvl w:val="0"/>
                <w:numId w:val="2"/>
              </w:numPr>
              <w:spacing w:after="160" w:line="256" w:lineRule="auto"/>
              <w:contextualSpacing/>
              <w:jc w:val="both"/>
              <w:rPr>
                <w:rFonts w:ascii="Times New Roman" w:hAnsi="Times New Roman"/>
                <w:sz w:val="26"/>
                <w:szCs w:val="20"/>
                <w:lang w:val="ru-RU"/>
              </w:rPr>
            </w:pPr>
            <w:r w:rsidRPr="005C587E">
              <w:rPr>
                <w:rFonts w:ascii="Times New Roman" w:hAnsi="Times New Roman"/>
                <w:sz w:val="26"/>
                <w:szCs w:val="20"/>
                <w:lang w:val="ru-RU"/>
              </w:rPr>
              <w:t>Можливість збільшення розміру фінансування Банку / партнерських міжнародних фінансових організацій, у міру зростання підприємства;</w:t>
            </w:r>
          </w:p>
          <w:p w:rsidR="005C587E" w:rsidRPr="005C587E" w:rsidRDefault="005C587E" w:rsidP="005C587E">
            <w:pPr>
              <w:numPr>
                <w:ilvl w:val="0"/>
                <w:numId w:val="2"/>
              </w:numPr>
              <w:contextualSpacing/>
              <w:jc w:val="both"/>
              <w:rPr>
                <w:rFonts w:ascii="Times New Roman" w:hAnsi="Times New Roman"/>
                <w:sz w:val="26"/>
                <w:szCs w:val="20"/>
                <w:lang w:val="ru-RU"/>
              </w:rPr>
            </w:pPr>
            <w:r w:rsidRPr="005C587E">
              <w:rPr>
                <w:rFonts w:ascii="Times New Roman" w:hAnsi="Times New Roman"/>
                <w:sz w:val="26"/>
                <w:szCs w:val="20"/>
                <w:lang w:val="ru-RU"/>
              </w:rPr>
              <w:t>Підтримка державних органів управління завдяки репутації та місії Банку.</w:t>
            </w:r>
          </w:p>
        </w:tc>
      </w:tr>
    </w:tbl>
    <w:p w:rsidR="005C587E" w:rsidRPr="005C587E" w:rsidRDefault="005C587E" w:rsidP="005C587E">
      <w:pPr>
        <w:rPr>
          <w:rFonts w:ascii="Times New Roman" w:eastAsia="Times New Roman" w:hAnsi="Times New Roman"/>
          <w:sz w:val="26"/>
          <w:szCs w:val="20"/>
          <w:lang w:val="ru-RU" w:eastAsia="ru-RU"/>
        </w:rPr>
      </w:pPr>
    </w:p>
    <w:p w:rsidR="005C587E" w:rsidRPr="005C587E" w:rsidRDefault="005C587E" w:rsidP="005C587E">
      <w:pPr>
        <w:rPr>
          <w:rFonts w:ascii="Times New Roman" w:eastAsia="Times New Roman" w:hAnsi="Times New Roman"/>
          <w:sz w:val="26"/>
          <w:szCs w:val="28"/>
          <w:lang w:eastAsia="ru-RU"/>
        </w:rPr>
      </w:pPr>
    </w:p>
    <w:p w:rsidR="00B426E6" w:rsidRDefault="00B426E6" w:rsidP="003505B4">
      <w:pPr>
        <w:spacing w:line="259" w:lineRule="auto"/>
        <w:rPr>
          <w:rFonts w:ascii="Times New Roman" w:hAnsi="Times New Roman"/>
          <w:sz w:val="24"/>
          <w:szCs w:val="24"/>
        </w:rPr>
      </w:pPr>
    </w:p>
    <w:sectPr w:rsidR="00B426E6" w:rsidSect="00CE0AC8">
      <w:pgSz w:w="11906" w:h="16838"/>
      <w:pgMar w:top="1134" w:right="567"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A5D" w:rsidRDefault="00D01A5D" w:rsidP="00FB35B6">
      <w:r>
        <w:separator/>
      </w:r>
    </w:p>
  </w:endnote>
  <w:endnote w:type="continuationSeparator" w:id="0">
    <w:p w:rsidR="00D01A5D" w:rsidRDefault="00D01A5D" w:rsidP="00FB3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A5D" w:rsidRDefault="00D01A5D" w:rsidP="00FB35B6">
      <w:r>
        <w:separator/>
      </w:r>
    </w:p>
  </w:footnote>
  <w:footnote w:type="continuationSeparator" w:id="0">
    <w:p w:rsidR="00D01A5D" w:rsidRDefault="00D01A5D" w:rsidP="00FB35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2C6534"/>
    <w:multiLevelType w:val="hybridMultilevel"/>
    <w:tmpl w:val="3E56E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047F79"/>
    <w:multiLevelType w:val="hybridMultilevel"/>
    <w:tmpl w:val="56707CBA"/>
    <w:lvl w:ilvl="0" w:tplc="1808723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55C06946"/>
    <w:multiLevelType w:val="multilevel"/>
    <w:tmpl w:val="BFA010B2"/>
    <w:lvl w:ilvl="0">
      <w:start w:val="1"/>
      <w:numFmt w:val="bullet"/>
      <w:lvlText w:val="-"/>
      <w:lvlJc w:val="left"/>
      <w:pPr>
        <w:ind w:left="0" w:firstLine="0"/>
      </w:pPr>
      <w:rPr>
        <w:rFonts w:ascii="Sylfaen" w:eastAsia="Sylfaen" w:hAnsi="Sylfaen" w:cs="Sylfaen"/>
        <w:b w:val="0"/>
        <w:bCs w:val="0"/>
        <w:i w:val="0"/>
        <w:iCs w:val="0"/>
        <w:smallCaps w:val="0"/>
        <w:strike w:val="0"/>
        <w:dstrike w:val="0"/>
        <w:color w:val="000000"/>
        <w:spacing w:val="0"/>
        <w:w w:val="100"/>
        <w:position w:val="0"/>
        <w:sz w:val="26"/>
        <w:szCs w:val="26"/>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F7B"/>
    <w:rsid w:val="00002804"/>
    <w:rsid w:val="000068DC"/>
    <w:rsid w:val="00016A17"/>
    <w:rsid w:val="0003124F"/>
    <w:rsid w:val="00031C06"/>
    <w:rsid w:val="00063F92"/>
    <w:rsid w:val="00081342"/>
    <w:rsid w:val="0009616F"/>
    <w:rsid w:val="000B6AD0"/>
    <w:rsid w:val="000C631D"/>
    <w:rsid w:val="000E4766"/>
    <w:rsid w:val="001000F1"/>
    <w:rsid w:val="001065E5"/>
    <w:rsid w:val="00165C94"/>
    <w:rsid w:val="0017573D"/>
    <w:rsid w:val="00184D45"/>
    <w:rsid w:val="00201816"/>
    <w:rsid w:val="00204262"/>
    <w:rsid w:val="002121EF"/>
    <w:rsid w:val="002166BE"/>
    <w:rsid w:val="00232F03"/>
    <w:rsid w:val="00277663"/>
    <w:rsid w:val="002B52BB"/>
    <w:rsid w:val="002E06A3"/>
    <w:rsid w:val="002E46E0"/>
    <w:rsid w:val="002F4428"/>
    <w:rsid w:val="003013B4"/>
    <w:rsid w:val="003228A6"/>
    <w:rsid w:val="0032597E"/>
    <w:rsid w:val="003302CC"/>
    <w:rsid w:val="003505B4"/>
    <w:rsid w:val="00357FC3"/>
    <w:rsid w:val="00374270"/>
    <w:rsid w:val="003C2163"/>
    <w:rsid w:val="003E3958"/>
    <w:rsid w:val="003F00C4"/>
    <w:rsid w:val="00406F5B"/>
    <w:rsid w:val="00454D4C"/>
    <w:rsid w:val="00485894"/>
    <w:rsid w:val="004A446B"/>
    <w:rsid w:val="0050762F"/>
    <w:rsid w:val="0056134A"/>
    <w:rsid w:val="005769D1"/>
    <w:rsid w:val="00593AFA"/>
    <w:rsid w:val="005A659E"/>
    <w:rsid w:val="005C587E"/>
    <w:rsid w:val="0060622A"/>
    <w:rsid w:val="006218F2"/>
    <w:rsid w:val="00653B02"/>
    <w:rsid w:val="006636CC"/>
    <w:rsid w:val="006733BA"/>
    <w:rsid w:val="006A110D"/>
    <w:rsid w:val="00713EB2"/>
    <w:rsid w:val="00715F82"/>
    <w:rsid w:val="0072162F"/>
    <w:rsid w:val="0072764D"/>
    <w:rsid w:val="00734193"/>
    <w:rsid w:val="007372BA"/>
    <w:rsid w:val="00767D19"/>
    <w:rsid w:val="00770F43"/>
    <w:rsid w:val="007761C7"/>
    <w:rsid w:val="00776855"/>
    <w:rsid w:val="007C1382"/>
    <w:rsid w:val="007C59D9"/>
    <w:rsid w:val="007C7BCA"/>
    <w:rsid w:val="007F48C2"/>
    <w:rsid w:val="008901BF"/>
    <w:rsid w:val="00897B4D"/>
    <w:rsid w:val="008B5A15"/>
    <w:rsid w:val="008F18FF"/>
    <w:rsid w:val="009102EA"/>
    <w:rsid w:val="00913738"/>
    <w:rsid w:val="00914650"/>
    <w:rsid w:val="00942A25"/>
    <w:rsid w:val="00983A98"/>
    <w:rsid w:val="00984F0C"/>
    <w:rsid w:val="009A5BFE"/>
    <w:rsid w:val="009E4A30"/>
    <w:rsid w:val="009F39B7"/>
    <w:rsid w:val="009F760B"/>
    <w:rsid w:val="00A312BC"/>
    <w:rsid w:val="00A41BEF"/>
    <w:rsid w:val="00A738C3"/>
    <w:rsid w:val="00A95CA5"/>
    <w:rsid w:val="00AA2029"/>
    <w:rsid w:val="00AA2578"/>
    <w:rsid w:val="00AA5C86"/>
    <w:rsid w:val="00AD40BB"/>
    <w:rsid w:val="00B15088"/>
    <w:rsid w:val="00B426E6"/>
    <w:rsid w:val="00B86C32"/>
    <w:rsid w:val="00BD1742"/>
    <w:rsid w:val="00BD4913"/>
    <w:rsid w:val="00C01F6D"/>
    <w:rsid w:val="00C20501"/>
    <w:rsid w:val="00C227EC"/>
    <w:rsid w:val="00C527E3"/>
    <w:rsid w:val="00C635F3"/>
    <w:rsid w:val="00C709BB"/>
    <w:rsid w:val="00C73A48"/>
    <w:rsid w:val="00C73D72"/>
    <w:rsid w:val="00CA5B01"/>
    <w:rsid w:val="00CC22CE"/>
    <w:rsid w:val="00CC638D"/>
    <w:rsid w:val="00CE0AC8"/>
    <w:rsid w:val="00CF6C9C"/>
    <w:rsid w:val="00CF6D28"/>
    <w:rsid w:val="00D01A5D"/>
    <w:rsid w:val="00D14C52"/>
    <w:rsid w:val="00D26E7D"/>
    <w:rsid w:val="00D26FCF"/>
    <w:rsid w:val="00DB0F7B"/>
    <w:rsid w:val="00DD5EB8"/>
    <w:rsid w:val="00DE15AA"/>
    <w:rsid w:val="00E25BAE"/>
    <w:rsid w:val="00E50748"/>
    <w:rsid w:val="00E572DD"/>
    <w:rsid w:val="00E77022"/>
    <w:rsid w:val="00E806C2"/>
    <w:rsid w:val="00EF31D8"/>
    <w:rsid w:val="00F577AB"/>
    <w:rsid w:val="00F9698E"/>
    <w:rsid w:val="00FA009F"/>
    <w:rsid w:val="00FB35B6"/>
    <w:rsid w:val="00FB584B"/>
    <w:rsid w:val="00FD31D6"/>
    <w:rsid w:val="00FD66B7"/>
    <w:rsid w:val="00FD6ED6"/>
    <w:rsid w:val="00FF5C3D"/>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9D60E90-07AD-4EF7-BEE6-31290F755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46B"/>
    <w:rPr>
      <w:sz w:val="22"/>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2B52BB"/>
    <w:rPr>
      <w:rFonts w:cs="Times New Roman"/>
      <w:color w:val="0000FF"/>
      <w:u w:val="single"/>
    </w:rPr>
  </w:style>
  <w:style w:type="paragraph" w:styleId="a4">
    <w:name w:val="Balloon Text"/>
    <w:basedOn w:val="a"/>
    <w:link w:val="a5"/>
    <w:uiPriority w:val="99"/>
    <w:semiHidden/>
    <w:rsid w:val="00204262"/>
    <w:rPr>
      <w:rFonts w:ascii="Segoe UI" w:hAnsi="Segoe UI" w:cs="Segoe UI"/>
      <w:sz w:val="18"/>
      <w:szCs w:val="18"/>
    </w:rPr>
  </w:style>
  <w:style w:type="character" w:customStyle="1" w:styleId="a5">
    <w:name w:val="Текст выноски Знак"/>
    <w:link w:val="a4"/>
    <w:uiPriority w:val="99"/>
    <w:semiHidden/>
    <w:locked/>
    <w:rsid w:val="00204262"/>
    <w:rPr>
      <w:rFonts w:ascii="Segoe UI" w:hAnsi="Segoe UI" w:cs="Segoe UI"/>
      <w:sz w:val="18"/>
      <w:szCs w:val="18"/>
    </w:rPr>
  </w:style>
  <w:style w:type="character" w:styleId="a6">
    <w:name w:val="annotation reference"/>
    <w:uiPriority w:val="99"/>
    <w:semiHidden/>
    <w:rsid w:val="00AA2029"/>
    <w:rPr>
      <w:rFonts w:cs="Times New Roman"/>
      <w:sz w:val="16"/>
      <w:szCs w:val="16"/>
    </w:rPr>
  </w:style>
  <w:style w:type="paragraph" w:styleId="a7">
    <w:name w:val="annotation text"/>
    <w:basedOn w:val="a"/>
    <w:link w:val="a8"/>
    <w:uiPriority w:val="99"/>
    <w:semiHidden/>
    <w:rsid w:val="00AA2029"/>
    <w:rPr>
      <w:sz w:val="20"/>
      <w:szCs w:val="20"/>
    </w:rPr>
  </w:style>
  <w:style w:type="character" w:customStyle="1" w:styleId="a8">
    <w:name w:val="Текст примечания Знак"/>
    <w:link w:val="a7"/>
    <w:uiPriority w:val="99"/>
    <w:semiHidden/>
    <w:locked/>
    <w:rsid w:val="00AA2029"/>
    <w:rPr>
      <w:rFonts w:ascii="Calibri" w:hAnsi="Calibri" w:cs="Times New Roman"/>
      <w:sz w:val="20"/>
      <w:szCs w:val="20"/>
    </w:rPr>
  </w:style>
  <w:style w:type="paragraph" w:styleId="a9">
    <w:name w:val="annotation subject"/>
    <w:basedOn w:val="a7"/>
    <w:next w:val="a7"/>
    <w:link w:val="aa"/>
    <w:uiPriority w:val="99"/>
    <w:semiHidden/>
    <w:rsid w:val="00AA2029"/>
    <w:rPr>
      <w:b/>
      <w:bCs/>
    </w:rPr>
  </w:style>
  <w:style w:type="character" w:customStyle="1" w:styleId="aa">
    <w:name w:val="Тема примечания Знак"/>
    <w:link w:val="a9"/>
    <w:uiPriority w:val="99"/>
    <w:semiHidden/>
    <w:locked/>
    <w:rsid w:val="00AA2029"/>
    <w:rPr>
      <w:rFonts w:ascii="Calibri" w:hAnsi="Calibri" w:cs="Times New Roman"/>
      <w:b/>
      <w:bCs/>
      <w:sz w:val="20"/>
      <w:szCs w:val="20"/>
    </w:rPr>
  </w:style>
  <w:style w:type="paragraph" w:styleId="ab">
    <w:name w:val="header"/>
    <w:basedOn w:val="a"/>
    <w:link w:val="ac"/>
    <w:uiPriority w:val="99"/>
    <w:unhideWhenUsed/>
    <w:rsid w:val="00FB35B6"/>
    <w:pPr>
      <w:tabs>
        <w:tab w:val="center" w:pos="4677"/>
        <w:tab w:val="right" w:pos="9355"/>
      </w:tabs>
    </w:pPr>
  </w:style>
  <w:style w:type="character" w:customStyle="1" w:styleId="ac">
    <w:name w:val="Верхний колонтитул Знак"/>
    <w:link w:val="ab"/>
    <w:uiPriority w:val="99"/>
    <w:rsid w:val="00FB35B6"/>
    <w:rPr>
      <w:sz w:val="22"/>
      <w:szCs w:val="22"/>
      <w:lang w:val="uk-UA" w:eastAsia="en-US"/>
    </w:rPr>
  </w:style>
  <w:style w:type="paragraph" w:styleId="ad">
    <w:name w:val="footer"/>
    <w:basedOn w:val="a"/>
    <w:link w:val="ae"/>
    <w:uiPriority w:val="99"/>
    <w:unhideWhenUsed/>
    <w:rsid w:val="00FB35B6"/>
    <w:pPr>
      <w:tabs>
        <w:tab w:val="center" w:pos="4677"/>
        <w:tab w:val="right" w:pos="9355"/>
      </w:tabs>
    </w:pPr>
  </w:style>
  <w:style w:type="character" w:customStyle="1" w:styleId="ae">
    <w:name w:val="Нижний колонтитул Знак"/>
    <w:link w:val="ad"/>
    <w:uiPriority w:val="99"/>
    <w:rsid w:val="00FB35B6"/>
    <w:rPr>
      <w:sz w:val="22"/>
      <w:szCs w:val="22"/>
      <w:lang w:val="uk-UA" w:eastAsia="en-US"/>
    </w:rPr>
  </w:style>
  <w:style w:type="table" w:styleId="af">
    <w:name w:val="Table Grid"/>
    <w:basedOn w:val="a1"/>
    <w:locked/>
    <w:rsid w:val="00653B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w:basedOn w:val="a"/>
    <w:rsid w:val="00CA5B01"/>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308714">
      <w:marLeft w:val="0"/>
      <w:marRight w:val="0"/>
      <w:marTop w:val="0"/>
      <w:marBottom w:val="0"/>
      <w:divBdr>
        <w:top w:val="none" w:sz="0" w:space="0" w:color="auto"/>
        <w:left w:val="none" w:sz="0" w:space="0" w:color="auto"/>
        <w:bottom w:val="none" w:sz="0" w:space="0" w:color="auto"/>
        <w:right w:val="none" w:sz="0" w:space="0" w:color="auto"/>
      </w:divBdr>
    </w:div>
    <w:div w:id="1373308715">
      <w:marLeft w:val="0"/>
      <w:marRight w:val="0"/>
      <w:marTop w:val="0"/>
      <w:marBottom w:val="0"/>
      <w:divBdr>
        <w:top w:val="none" w:sz="0" w:space="0" w:color="auto"/>
        <w:left w:val="none" w:sz="0" w:space="0" w:color="auto"/>
        <w:bottom w:val="none" w:sz="0" w:space="0" w:color="auto"/>
        <w:right w:val="none" w:sz="0" w:space="0" w:color="auto"/>
      </w:divBdr>
    </w:div>
    <w:div w:id="1645770869">
      <w:bodyDiv w:val="1"/>
      <w:marLeft w:val="0"/>
      <w:marRight w:val="0"/>
      <w:marTop w:val="0"/>
      <w:marBottom w:val="0"/>
      <w:divBdr>
        <w:top w:val="none" w:sz="0" w:space="0" w:color="auto"/>
        <w:left w:val="none" w:sz="0" w:space="0" w:color="auto"/>
        <w:bottom w:val="none" w:sz="0" w:space="0" w:color="auto"/>
        <w:right w:val="none" w:sz="0" w:space="0" w:color="auto"/>
      </w:divBdr>
    </w:div>
    <w:div w:id="1865168748">
      <w:bodyDiv w:val="1"/>
      <w:marLeft w:val="0"/>
      <w:marRight w:val="0"/>
      <w:marTop w:val="0"/>
      <w:marBottom w:val="0"/>
      <w:divBdr>
        <w:top w:val="none" w:sz="0" w:space="0" w:color="auto"/>
        <w:left w:val="none" w:sz="0" w:space="0" w:color="auto"/>
        <w:bottom w:val="none" w:sz="0" w:space="0" w:color="auto"/>
        <w:right w:val="none" w:sz="0" w:space="0" w:color="auto"/>
      </w:divBdr>
    </w:div>
    <w:div w:id="203379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jotformeu.com/71942332028351" TargetMode="External"/><Relationship Id="rId3" Type="http://schemas.openxmlformats.org/officeDocument/2006/relationships/settings" Target="settings.xml"/><Relationship Id="rId7" Type="http://schemas.openxmlformats.org/officeDocument/2006/relationships/hyperlink" Target="http://ebrdbusinesslen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khalilot@ebrd.com" TargetMode="External"/><Relationship Id="rId4" Type="http://schemas.openxmlformats.org/officeDocument/2006/relationships/webSettings" Target="webSettings.xml"/><Relationship Id="rId9" Type="http://schemas.openxmlformats.org/officeDocument/2006/relationships/hyperlink" Target="mailto:knowhowukraine@eb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1444</Words>
  <Characters>8234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User</cp:lastModifiedBy>
  <cp:revision>2</cp:revision>
  <cp:lastPrinted>2019-05-30T08:24:00Z</cp:lastPrinted>
  <dcterms:created xsi:type="dcterms:W3CDTF">2019-05-30T10:50:00Z</dcterms:created>
  <dcterms:modified xsi:type="dcterms:W3CDTF">2019-05-30T10:50:00Z</dcterms:modified>
</cp:coreProperties>
</file>