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9F" w:rsidRPr="00051414" w:rsidRDefault="0064369F" w:rsidP="0005141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051414">
        <w:rPr>
          <w:rFonts w:ascii="Times New Roman" w:hAnsi="Times New Roman" w:cs="Times New Roman"/>
          <w:b/>
          <w:sz w:val="28"/>
          <w:szCs w:val="28"/>
          <w:lang w:eastAsia="uk-UA"/>
        </w:rPr>
        <w:t>Держенергоефективності оприлюднило результати моніторингу комерційного обліку тепла і води в регіонах України</w:t>
      </w:r>
    </w:p>
    <w:p w:rsidR="0064369F" w:rsidRDefault="0064369F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236D2E" w:rsidRPr="0064369F" w:rsidRDefault="00236D2E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3644900"/>
            <wp:effectExtent l="19050" t="0" r="0" b="0"/>
            <wp:docPr id="1" name="Рисунок 0" descr="1 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За результатами проведеного Держенергоефективності моніторингу комерційного обліку тепла і води, у 24 регіонах та м. Києві вже оснащено лічильниками: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тепла – 79,3% житлових та 78,2% нежитлових будівель;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холодної води – 72,3% житлових та 94,5% нежитлових будівель;</w:t>
      </w: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E42F6" w:rsidRPr="00B0335E" w:rsidRDefault="005E42F6" w:rsidP="005E42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>- гарячої води – 16,4% житлових та 52,5% нежитлових будівель.</w:t>
      </w:r>
    </w:p>
    <w:p w:rsidR="0030721B" w:rsidRPr="00B0335E" w:rsidRDefault="0030721B" w:rsidP="0030721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Цікаво, що лідерами </w:t>
      </w:r>
      <w:r w:rsidR="006A561E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3610F0">
        <w:rPr>
          <w:rFonts w:ascii="Times New Roman" w:hAnsi="Times New Roman" w:cs="Times New Roman"/>
          <w:sz w:val="28"/>
          <w:szCs w:val="28"/>
          <w:lang w:eastAsia="uk-UA"/>
        </w:rPr>
        <w:t>з обладнання житлових будівель лічильниками є: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>- тепла – Черкаська, Миколаївська, Хмельницька, Вінницька;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>- холодної води – Миколаївська, Івано-Франківська, Закарпатська;</w:t>
      </w:r>
    </w:p>
    <w:p w:rsidR="0030721B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3610F0" w:rsidRPr="003610F0" w:rsidRDefault="0030721B" w:rsidP="003610F0">
      <w:pPr>
        <w:pStyle w:val="a6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- гарячої води – </w:t>
      </w:r>
      <w:r w:rsidR="003610F0" w:rsidRPr="003610F0">
        <w:rPr>
          <w:rFonts w:ascii="Times New Roman" w:hAnsi="Times New Roman" w:cs="Times New Roman"/>
          <w:sz w:val="28"/>
          <w:szCs w:val="28"/>
          <w:lang w:eastAsia="uk-UA"/>
        </w:rPr>
        <w:t>Миколаївська</w:t>
      </w:r>
      <w:r w:rsidR="003610F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610F0"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610F0">
        <w:rPr>
          <w:rFonts w:ascii="Times New Roman" w:hAnsi="Times New Roman" w:cs="Times New Roman"/>
          <w:sz w:val="28"/>
          <w:szCs w:val="28"/>
          <w:lang w:eastAsia="uk-UA"/>
        </w:rPr>
        <w:t>Київська</w:t>
      </w:r>
      <w:r w:rsidRPr="003610F0">
        <w:rPr>
          <w:rFonts w:ascii="Times New Roman" w:hAnsi="Times New Roman" w:cs="Times New Roman"/>
          <w:sz w:val="28"/>
          <w:szCs w:val="28"/>
          <w:lang w:eastAsia="uk-UA"/>
        </w:rPr>
        <w:t xml:space="preserve"> області.</w:t>
      </w:r>
    </w:p>
    <w:p w:rsidR="003610F0" w:rsidRDefault="003610F0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Водночас </w:t>
      </w:r>
      <w:r w:rsidR="00445D0C">
        <w:rPr>
          <w:rFonts w:ascii="Times New Roman" w:hAnsi="Times New Roman" w:cs="Times New Roman"/>
          <w:sz w:val="28"/>
          <w:szCs w:val="28"/>
          <w:lang w:eastAsia="uk-UA"/>
        </w:rPr>
        <w:t xml:space="preserve">у вересні ц.р.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Агентством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виявлено 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 xml:space="preserve">понад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64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 п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орушен</w:t>
      </w:r>
      <w:r w:rsidR="00336560">
        <w:rPr>
          <w:rFonts w:ascii="Times New Roman" w:hAnsi="Times New Roman" w:cs="Times New Roman"/>
          <w:sz w:val="28"/>
          <w:szCs w:val="28"/>
          <w:lang w:eastAsia="uk-UA"/>
        </w:rPr>
        <w:t xml:space="preserve">ь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вимог законодавства щодо строків встановлення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лічильників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гарячої та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 xml:space="preserve">холодної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води у житлових будинках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. Відповідні повідомлення надіслано до Держпродспоживслужби.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750566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Загалом,</w:t>
      </w:r>
      <w:r w:rsidRPr="00750566">
        <w:rPr>
          <w:rFonts w:ascii="Times New Roman" w:hAnsi="Times New Roman" w:cs="Times New Roman"/>
          <w:sz w:val="28"/>
          <w:szCs w:val="28"/>
          <w:lang w:eastAsia="uk-UA"/>
        </w:rPr>
        <w:t xml:space="preserve"> із моменту старту моніторингу у серпні 2018 р. і по сьогодні </w:t>
      </w:r>
      <w:r w:rsidR="00B0335E" w:rsidRPr="00750566">
        <w:rPr>
          <w:rFonts w:ascii="Times New Roman" w:hAnsi="Times New Roman" w:cs="Times New Roman"/>
          <w:sz w:val="28"/>
          <w:szCs w:val="28"/>
          <w:lang w:eastAsia="uk-UA"/>
        </w:rPr>
        <w:t>Агентством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направлено 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до Держпродспоживслужби 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майже 1500 повідомлень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E4A04">
        <w:rPr>
          <w:rFonts w:ascii="Times New Roman" w:hAnsi="Times New Roman" w:cs="Times New Roman"/>
          <w:sz w:val="28"/>
          <w:szCs w:val="28"/>
          <w:lang w:eastAsia="uk-UA"/>
        </w:rPr>
        <w:t>недотримання</w:t>
      </w:r>
      <w:r w:rsidR="00B0335E">
        <w:rPr>
          <w:rFonts w:ascii="Times New Roman" w:hAnsi="Times New Roman" w:cs="Times New Roman"/>
          <w:sz w:val="28"/>
          <w:szCs w:val="28"/>
          <w:lang w:eastAsia="uk-UA"/>
        </w:rPr>
        <w:t xml:space="preserve"> вимог Закону України «Про комерційний облік комунальних послуг»</w:t>
      </w:r>
      <w:r w:rsidR="00B0335E" w:rsidRPr="00B0335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Нагадую, що відповідно до зазначеного Закону о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ператор</w:t>
      </w:r>
      <w:r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зовнішніх інженерних мереж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зобов'язані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забезпечити 100% облік: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02.08.2018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>теплової енергії;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02.08.2018 -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гарячої та питної води для </w:t>
      </w:r>
      <w:r w:rsidR="000E4A04" w:rsidRPr="00B0335E">
        <w:rPr>
          <w:rFonts w:ascii="Times New Roman" w:hAnsi="Times New Roman" w:cs="Times New Roman"/>
          <w:iCs/>
          <w:sz w:val="28"/>
          <w:szCs w:val="28"/>
          <w:lang w:eastAsia="uk-UA"/>
        </w:rPr>
        <w:t>нежитлових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будівель; 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147D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bCs/>
          <w:iCs/>
          <w:sz w:val="28"/>
          <w:szCs w:val="28"/>
          <w:lang w:eastAsia="uk-UA"/>
        </w:rPr>
        <w:t xml:space="preserve">до 02.08.2019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гарячої та питної води для </w:t>
      </w:r>
      <w:r w:rsidR="000E4A04" w:rsidRPr="00B0335E">
        <w:rPr>
          <w:rFonts w:ascii="Times New Roman" w:hAnsi="Times New Roman" w:cs="Times New Roman"/>
          <w:iCs/>
          <w:sz w:val="28"/>
          <w:szCs w:val="28"/>
          <w:lang w:eastAsia="uk-UA"/>
        </w:rPr>
        <w:t>житлових</w:t>
      </w:r>
      <w:r w:rsidR="000E4A04" w:rsidRPr="00B0335E">
        <w:rPr>
          <w:rFonts w:ascii="Times New Roman" w:hAnsi="Times New Roman" w:cs="Times New Roman"/>
          <w:sz w:val="28"/>
          <w:szCs w:val="28"/>
          <w:lang w:eastAsia="uk-UA"/>
        </w:rPr>
        <w:t xml:space="preserve"> будівель.</w:t>
      </w:r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Завдяки о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блік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r w:rsidRPr="00B0335E">
        <w:rPr>
          <w:rFonts w:ascii="Times New Roman" w:hAnsi="Times New Roman" w:cs="Times New Roman"/>
          <w:sz w:val="28"/>
          <w:szCs w:val="28"/>
          <w:lang w:eastAsia="uk-UA"/>
        </w:rPr>
        <w:t>споживачі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зможуть платити лише за використані ресурси. Крім цього, це ще один стимул для</w:t>
      </w:r>
      <w:r w:rsidR="00445D0C">
        <w:rPr>
          <w:rFonts w:ascii="Times New Roman" w:hAnsi="Times New Roman" w:cs="Times New Roman"/>
          <w:sz w:val="28"/>
          <w:szCs w:val="28"/>
          <w:lang w:eastAsia="uk-UA"/>
        </w:rPr>
        <w:t xml:space="preserve"> аналізу енергоспоживання та </w:t>
      </w:r>
      <w:r>
        <w:rPr>
          <w:rFonts w:ascii="Times New Roman" w:hAnsi="Times New Roman" w:cs="Times New Roman"/>
          <w:sz w:val="28"/>
          <w:szCs w:val="28"/>
          <w:lang w:eastAsia="uk-UA"/>
        </w:rPr>
        <w:t>впровадження енергоефективних заходів.</w:t>
      </w: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9C3023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36560">
        <w:rPr>
          <w:rFonts w:ascii="Times New Roman" w:hAnsi="Times New Roman" w:cs="Times New Roman"/>
          <w:sz w:val="28"/>
          <w:szCs w:val="28"/>
          <w:lang w:eastAsia="uk-UA"/>
        </w:rPr>
        <w:t>Також закликаю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мерів міст, 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>голів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обласних та районних державних </w:t>
      </w:r>
      <w:r w:rsidR="00B0335E" w:rsidRPr="00336560">
        <w:rPr>
          <w:rFonts w:ascii="Times New Roman" w:hAnsi="Times New Roman" w:cs="Times New Roman"/>
          <w:sz w:val="28"/>
          <w:szCs w:val="28"/>
          <w:lang w:eastAsia="uk-UA"/>
        </w:rPr>
        <w:t>адміністрацій</w:t>
      </w:r>
      <w:r w:rsidRPr="00336560">
        <w:rPr>
          <w:rFonts w:ascii="Times New Roman" w:hAnsi="Times New Roman" w:cs="Times New Roman"/>
          <w:sz w:val="28"/>
          <w:szCs w:val="28"/>
          <w:lang w:eastAsia="uk-UA"/>
        </w:rPr>
        <w:t xml:space="preserve"> приймати місцеві програми фінансування або співфінансування встановлення лічильників теплової енергії та водопостачання у бюджетній сфері та житловому секторі.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051414" w:rsidRDefault="00051414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30721B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Детальніше про результати моніторингу дізнавайтеся на сайті Агентства: </w:t>
      </w:r>
      <w:hyperlink r:id="rId7" w:history="1">
        <w:r w:rsidRPr="0030721B">
          <w:rPr>
            <w:rFonts w:ascii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http://saee.gov.ua/uk/content/commercial-accounting</w:t>
        </w:r>
      </w:hyperlink>
    </w:p>
    <w:p w:rsidR="00B0335E" w:rsidRP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0335E" w:rsidRDefault="00B0335E" w:rsidP="00B0335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0335E" w:rsidSect="00307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6243"/>
    <w:multiLevelType w:val="hybridMultilevel"/>
    <w:tmpl w:val="BB4283FC"/>
    <w:lvl w:ilvl="0" w:tplc="EA44BE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66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043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809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E1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23D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814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9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E7D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DA6915"/>
    <w:multiLevelType w:val="multilevel"/>
    <w:tmpl w:val="4E6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49"/>
    <w:rsid w:val="00051414"/>
    <w:rsid w:val="000E4A04"/>
    <w:rsid w:val="001E6918"/>
    <w:rsid w:val="00236D2E"/>
    <w:rsid w:val="00261424"/>
    <w:rsid w:val="002C0D70"/>
    <w:rsid w:val="002D0831"/>
    <w:rsid w:val="002D7AAD"/>
    <w:rsid w:val="0030721B"/>
    <w:rsid w:val="00336560"/>
    <w:rsid w:val="00340572"/>
    <w:rsid w:val="00342C25"/>
    <w:rsid w:val="00352447"/>
    <w:rsid w:val="003610F0"/>
    <w:rsid w:val="00445D0C"/>
    <w:rsid w:val="004E741E"/>
    <w:rsid w:val="005E42F6"/>
    <w:rsid w:val="0064369F"/>
    <w:rsid w:val="00686D36"/>
    <w:rsid w:val="006A1297"/>
    <w:rsid w:val="006A561E"/>
    <w:rsid w:val="00750566"/>
    <w:rsid w:val="00836C2B"/>
    <w:rsid w:val="008A4619"/>
    <w:rsid w:val="008B45BE"/>
    <w:rsid w:val="009B147D"/>
    <w:rsid w:val="009C3023"/>
    <w:rsid w:val="00A4581D"/>
    <w:rsid w:val="00A61BDB"/>
    <w:rsid w:val="00AA68CF"/>
    <w:rsid w:val="00AE1EF4"/>
    <w:rsid w:val="00B0335E"/>
    <w:rsid w:val="00B84249"/>
    <w:rsid w:val="00DB598F"/>
    <w:rsid w:val="00E62087"/>
    <w:rsid w:val="00E66F56"/>
    <w:rsid w:val="00F9416F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63BD-13AC-4445-B980-FE0A9EF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2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7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1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3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5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ee.gov.ua/uk/content/commercial-accoun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AA6C-EBAE-4E3E-90CC-6F00E56C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2019-10-21T05:50:00Z</dcterms:created>
  <dcterms:modified xsi:type="dcterms:W3CDTF">2019-10-21T05:50:00Z</dcterms:modified>
</cp:coreProperties>
</file>