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70" w:rsidRDefault="002E6611" w:rsidP="00C85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Голова Держенергоефективност</w:t>
      </w:r>
      <w:r>
        <w:rPr>
          <w:rFonts w:ascii="Times New Roman" w:hAnsi="Times New Roman" w:cs="Times New Roman"/>
          <w:b/>
          <w:sz w:val="28"/>
          <w:szCs w:val="28"/>
        </w:rPr>
        <w:t>і з</w:t>
      </w:r>
      <w:r w:rsidR="00A76470">
        <w:rPr>
          <w:rFonts w:ascii="Times New Roman" w:hAnsi="Times New Roman" w:cs="Times New Roman"/>
          <w:b/>
          <w:sz w:val="28"/>
          <w:szCs w:val="28"/>
        </w:rPr>
        <w:t>аклика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76470">
        <w:rPr>
          <w:rFonts w:ascii="Times New Roman" w:hAnsi="Times New Roman" w:cs="Times New Roman"/>
          <w:b/>
          <w:sz w:val="28"/>
          <w:szCs w:val="28"/>
        </w:rPr>
        <w:t xml:space="preserve"> українські сім</w:t>
      </w:r>
      <w:r w:rsidR="00A76470" w:rsidRPr="00A7647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="00A76470">
        <w:rPr>
          <w:rFonts w:ascii="Times New Roman" w:hAnsi="Times New Roman" w:cs="Times New Roman"/>
          <w:b/>
          <w:sz w:val="28"/>
          <w:szCs w:val="28"/>
        </w:rPr>
        <w:t xml:space="preserve">ї вже </w:t>
      </w:r>
      <w:r w:rsidR="00343A19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A76470">
        <w:rPr>
          <w:rFonts w:ascii="Times New Roman" w:hAnsi="Times New Roman" w:cs="Times New Roman"/>
          <w:b/>
          <w:sz w:val="28"/>
          <w:szCs w:val="28"/>
        </w:rPr>
        <w:t>вертатися за «теплими кредитами», а місцеву владу – надавати додаткове співфінансування</w:t>
      </w:r>
      <w:r w:rsidR="002B21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утеплення осель</w:t>
      </w:r>
    </w:p>
    <w:p w:rsidR="00776739" w:rsidRDefault="00776739" w:rsidP="00A76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470" w:rsidRDefault="00A76470" w:rsidP="00A7647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Прес-центрі Будинку Уряду </w:t>
      </w:r>
      <w:r w:rsidR="002C73FA">
        <w:rPr>
          <w:rFonts w:ascii="Times New Roman" w:hAnsi="Times New Roman" w:cs="Times New Roman"/>
          <w:sz w:val="28"/>
          <w:szCs w:val="28"/>
          <w:lang w:val="ru-RU"/>
        </w:rPr>
        <w:t>на прес-конференц</w:t>
      </w:r>
      <w:r w:rsidR="002C73FA">
        <w:rPr>
          <w:rFonts w:ascii="Times New Roman" w:hAnsi="Times New Roman" w:cs="Times New Roman"/>
          <w:sz w:val="28"/>
          <w:szCs w:val="28"/>
        </w:rPr>
        <w:t xml:space="preserve">ії </w:t>
      </w:r>
      <w:r w:rsidR="002E6611">
        <w:rPr>
          <w:rFonts w:ascii="Times New Roman" w:hAnsi="Times New Roman" w:cs="Times New Roman"/>
          <w:sz w:val="28"/>
          <w:szCs w:val="28"/>
        </w:rPr>
        <w:t xml:space="preserve">Голова Держенергоефективності Сергій Савчук </w:t>
      </w:r>
      <w:r>
        <w:rPr>
          <w:rFonts w:ascii="Times New Roman" w:hAnsi="Times New Roman" w:cs="Times New Roman"/>
          <w:sz w:val="28"/>
          <w:szCs w:val="28"/>
        </w:rPr>
        <w:t xml:space="preserve">із керівництвом Ощадбанку, Укргазбанку та ПриватБанку оголосили </w:t>
      </w:r>
      <w:r w:rsidR="00776739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старт популярної </w:t>
      </w:r>
      <w:r w:rsidR="00815027">
        <w:rPr>
          <w:rFonts w:ascii="Times New Roman" w:hAnsi="Times New Roman" w:cs="Times New Roman"/>
          <w:sz w:val="28"/>
          <w:szCs w:val="28"/>
        </w:rPr>
        <w:t xml:space="preserve">та вигідної </w:t>
      </w:r>
      <w:r>
        <w:rPr>
          <w:rFonts w:ascii="Times New Roman" w:hAnsi="Times New Roman" w:cs="Times New Roman"/>
          <w:sz w:val="28"/>
          <w:szCs w:val="28"/>
        </w:rPr>
        <w:t xml:space="preserve">Урядової програми «теплих кредитів» у цьому році. </w:t>
      </w:r>
    </w:p>
    <w:p w:rsidR="00A375B2" w:rsidRPr="00CC417F" w:rsidRDefault="00A375B2" w:rsidP="00A375B2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показує практика, за 2014-2018 рр. </w:t>
      </w:r>
      <w:r w:rsidRPr="00067298">
        <w:rPr>
          <w:rFonts w:ascii="Times New Roman" w:hAnsi="Times New Roman" w:cs="Times New Roman"/>
          <w:b/>
          <w:sz w:val="28"/>
          <w:szCs w:val="28"/>
        </w:rPr>
        <w:t>понад півмільйона учасників</w:t>
      </w:r>
      <w:r w:rsidRPr="00CC417F">
        <w:rPr>
          <w:rFonts w:ascii="Times New Roman" w:hAnsi="Times New Roman" w:cs="Times New Roman"/>
          <w:sz w:val="28"/>
          <w:szCs w:val="28"/>
        </w:rPr>
        <w:t xml:space="preserve"> програми:</w:t>
      </w:r>
    </w:p>
    <w:p w:rsidR="00A375B2" w:rsidRPr="00CC417F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>отримали компенсацію від держави на утеплення;</w:t>
      </w:r>
    </w:p>
    <w:p w:rsidR="00A375B2" w:rsidRPr="00CC417F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 xml:space="preserve">зекономили </w:t>
      </w:r>
      <w:r w:rsidRPr="00C55DBB">
        <w:rPr>
          <w:rFonts w:ascii="Times New Roman" w:hAnsi="Times New Roman" w:cs="Times New Roman"/>
          <w:b/>
          <w:sz w:val="28"/>
          <w:szCs w:val="28"/>
        </w:rPr>
        <w:t>до 70%</w:t>
      </w:r>
      <w:r w:rsidRPr="00CC417F">
        <w:rPr>
          <w:rFonts w:ascii="Times New Roman" w:hAnsi="Times New Roman" w:cs="Times New Roman"/>
          <w:sz w:val="28"/>
          <w:szCs w:val="28"/>
        </w:rPr>
        <w:t xml:space="preserve"> на комунальних послугах;</w:t>
      </w:r>
    </w:p>
    <w:p w:rsidR="00A375B2" w:rsidRPr="00CC417F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>використали заощаджені кошти на інші корисні справи для родини та дітей;</w:t>
      </w:r>
    </w:p>
    <w:p w:rsidR="00A375B2" w:rsidRDefault="00A375B2" w:rsidP="00A375B2">
      <w:pPr>
        <w:pStyle w:val="a3"/>
        <w:numPr>
          <w:ilvl w:val="0"/>
          <w:numId w:val="5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417F">
        <w:rPr>
          <w:rFonts w:ascii="Times New Roman" w:hAnsi="Times New Roman" w:cs="Times New Roman"/>
          <w:sz w:val="28"/>
          <w:szCs w:val="28"/>
        </w:rPr>
        <w:t xml:space="preserve">а ринкова вартість їхніх квартир зросла </w:t>
      </w:r>
      <w:r w:rsidRPr="00C55DBB">
        <w:rPr>
          <w:rFonts w:ascii="Times New Roman" w:hAnsi="Times New Roman" w:cs="Times New Roman"/>
          <w:b/>
          <w:sz w:val="28"/>
          <w:szCs w:val="28"/>
        </w:rPr>
        <w:t>до 30 %.</w:t>
      </w:r>
    </w:p>
    <w:p w:rsidR="0081426C" w:rsidRDefault="0081426C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sz w:val="28"/>
          <w:szCs w:val="28"/>
        </w:rPr>
        <w:t>Тому вже зараз, поки ажіотаж на ринку помірний до літа, усі охочі</w:t>
      </w:r>
      <w:r w:rsidR="00776739">
        <w:rPr>
          <w:rFonts w:ascii="Times New Roman" w:hAnsi="Times New Roman" w:cs="Times New Roman"/>
          <w:sz w:val="28"/>
          <w:szCs w:val="28"/>
        </w:rPr>
        <w:t xml:space="preserve"> </w:t>
      </w:r>
      <w:r w:rsidRPr="0081426C">
        <w:rPr>
          <w:rFonts w:ascii="Times New Roman" w:hAnsi="Times New Roman" w:cs="Times New Roman"/>
          <w:sz w:val="28"/>
          <w:szCs w:val="28"/>
        </w:rPr>
        <w:t>мають унікальну нагоду отримати підтримку держави</w:t>
      </w:r>
      <w:r>
        <w:rPr>
          <w:rFonts w:ascii="Times New Roman" w:hAnsi="Times New Roman" w:cs="Times New Roman"/>
          <w:sz w:val="28"/>
          <w:szCs w:val="28"/>
        </w:rPr>
        <w:t xml:space="preserve"> при впровадженні енергоефективних заходів.</w:t>
      </w:r>
    </w:p>
    <w:p w:rsidR="0081426C" w:rsidRPr="0081426C" w:rsidRDefault="0081426C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sz w:val="28"/>
          <w:szCs w:val="28"/>
        </w:rPr>
        <w:t xml:space="preserve">Від держави родини отримають відшкодування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81426C">
        <w:rPr>
          <w:rFonts w:ascii="Times New Roman" w:hAnsi="Times New Roman" w:cs="Times New Roman"/>
          <w:sz w:val="28"/>
          <w:szCs w:val="28"/>
        </w:rPr>
        <w:t>«тепл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1426C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426C">
        <w:rPr>
          <w:rFonts w:ascii="Times New Roman" w:hAnsi="Times New Roman" w:cs="Times New Roman"/>
          <w:sz w:val="28"/>
          <w:szCs w:val="28"/>
        </w:rPr>
        <w:t>»:</w:t>
      </w:r>
    </w:p>
    <w:p w:rsidR="0081426C" w:rsidRPr="0081426C" w:rsidRDefault="0081426C" w:rsidP="0081426C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b/>
          <w:sz w:val="28"/>
          <w:szCs w:val="28"/>
        </w:rPr>
        <w:t>20 %–</w:t>
      </w:r>
      <w:r w:rsidRPr="0081426C">
        <w:rPr>
          <w:rFonts w:ascii="Times New Roman" w:hAnsi="Times New Roman" w:cs="Times New Roman"/>
          <w:sz w:val="28"/>
          <w:szCs w:val="28"/>
        </w:rPr>
        <w:t xml:space="preserve"> на твердопаливні котли (35 % - для субсидіантів);</w:t>
      </w:r>
    </w:p>
    <w:p w:rsidR="0081426C" w:rsidRPr="0081426C" w:rsidRDefault="0081426C" w:rsidP="0081426C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b/>
          <w:sz w:val="28"/>
          <w:szCs w:val="28"/>
        </w:rPr>
        <w:t>35 %</w:t>
      </w:r>
      <w:r w:rsidRPr="0081426C">
        <w:rPr>
          <w:rFonts w:ascii="Times New Roman" w:hAnsi="Times New Roman" w:cs="Times New Roman"/>
          <w:sz w:val="28"/>
          <w:szCs w:val="28"/>
        </w:rPr>
        <w:t xml:space="preserve"> - на утеплення індивідуального житла;</w:t>
      </w:r>
    </w:p>
    <w:p w:rsidR="0081426C" w:rsidRPr="0081426C" w:rsidRDefault="0081426C" w:rsidP="0081426C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1426C">
        <w:rPr>
          <w:rFonts w:ascii="Times New Roman" w:hAnsi="Times New Roman" w:cs="Times New Roman"/>
          <w:b/>
          <w:sz w:val="28"/>
          <w:szCs w:val="28"/>
        </w:rPr>
        <w:t>від 40 %  до 70 %</w:t>
      </w:r>
      <w:r w:rsidRPr="0081426C">
        <w:rPr>
          <w:rFonts w:ascii="Times New Roman" w:hAnsi="Times New Roman" w:cs="Times New Roman"/>
          <w:sz w:val="28"/>
          <w:szCs w:val="28"/>
        </w:rPr>
        <w:t xml:space="preserve"> - для ОСББ.</w:t>
      </w:r>
    </w:p>
    <w:p w:rsidR="005431C5" w:rsidRDefault="00262FFD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62FFD">
        <w:rPr>
          <w:rFonts w:ascii="Times New Roman" w:hAnsi="Times New Roman" w:cs="Times New Roman"/>
          <w:sz w:val="28"/>
          <w:szCs w:val="28"/>
        </w:rPr>
        <w:t>У 2019 р. на реалізацію «теплих» креди</w:t>
      </w:r>
      <w:r w:rsidR="005431C5">
        <w:rPr>
          <w:rFonts w:ascii="Times New Roman" w:hAnsi="Times New Roman" w:cs="Times New Roman"/>
          <w:sz w:val="28"/>
          <w:szCs w:val="28"/>
        </w:rPr>
        <w:t xml:space="preserve">тів передбачено </w:t>
      </w:r>
      <w:r w:rsidR="005431C5" w:rsidRPr="00C85661">
        <w:rPr>
          <w:rFonts w:ascii="Times New Roman" w:hAnsi="Times New Roman" w:cs="Times New Roman"/>
          <w:b/>
          <w:sz w:val="28"/>
          <w:szCs w:val="28"/>
        </w:rPr>
        <w:t>400 млн гривень</w:t>
      </w:r>
      <w:r w:rsidR="005431C5">
        <w:rPr>
          <w:rFonts w:ascii="Times New Roman" w:hAnsi="Times New Roman" w:cs="Times New Roman"/>
          <w:sz w:val="28"/>
          <w:szCs w:val="28"/>
        </w:rPr>
        <w:t>, з них:</w:t>
      </w:r>
    </w:p>
    <w:p w:rsidR="005431C5" w:rsidRPr="00B35086" w:rsidRDefault="00C85661" w:rsidP="005431C5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35086">
        <w:rPr>
          <w:rFonts w:ascii="Times New Roman" w:hAnsi="Times New Roman" w:cs="Times New Roman"/>
          <w:sz w:val="28"/>
          <w:szCs w:val="28"/>
        </w:rPr>
        <w:t>2</w:t>
      </w:r>
      <w:r w:rsidR="005431C5" w:rsidRPr="00B35086">
        <w:rPr>
          <w:rFonts w:ascii="Times New Roman" w:hAnsi="Times New Roman" w:cs="Times New Roman"/>
          <w:sz w:val="28"/>
          <w:szCs w:val="28"/>
        </w:rPr>
        <w:t>0</w:t>
      </w:r>
      <w:r w:rsidRPr="00B3508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31C5" w:rsidRPr="00B35086">
        <w:rPr>
          <w:rFonts w:ascii="Times New Roman" w:hAnsi="Times New Roman" w:cs="Times New Roman"/>
          <w:sz w:val="28"/>
          <w:szCs w:val="28"/>
        </w:rPr>
        <w:t xml:space="preserve"> млн грн – на співфінансування утеплення приватних будинків;</w:t>
      </w:r>
    </w:p>
    <w:p w:rsidR="00262FFD" w:rsidRDefault="00262FFD" w:rsidP="005431C5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190 млн грн </w:t>
      </w:r>
      <w:r w:rsidR="005431C5">
        <w:rPr>
          <w:rFonts w:ascii="Times New Roman" w:hAnsi="Times New Roman" w:cs="Times New Roman"/>
          <w:sz w:val="28"/>
          <w:szCs w:val="28"/>
        </w:rPr>
        <w:t>- для ОСББ;</w:t>
      </w:r>
    </w:p>
    <w:p w:rsidR="005431C5" w:rsidRDefault="005431C5" w:rsidP="005431C5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млн грн – на твердопаливні котли.</w:t>
      </w:r>
    </w:p>
    <w:p w:rsidR="0081426C" w:rsidRDefault="00262FFD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Додаткове відшкодування</w:t>
      </w:r>
      <w:r w:rsidR="0081426C" w:rsidRPr="0081426C">
        <w:rPr>
          <w:rFonts w:ascii="Times New Roman" w:hAnsi="Times New Roman" w:cs="Times New Roman"/>
          <w:sz w:val="28"/>
          <w:szCs w:val="28"/>
        </w:rPr>
        <w:t xml:space="preserve"> також нададуть місцеві органи влади. </w:t>
      </w:r>
    </w:p>
    <w:p w:rsidR="00A76470" w:rsidRDefault="00B7272D" w:rsidP="0081426C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7272D">
        <w:rPr>
          <w:rFonts w:ascii="Times New Roman" w:hAnsi="Times New Roman" w:cs="Times New Roman"/>
          <w:sz w:val="28"/>
          <w:szCs w:val="28"/>
        </w:rPr>
        <w:t>«</w:t>
      </w:r>
      <w:r w:rsidR="0081426C" w:rsidRPr="0081426C">
        <w:rPr>
          <w:rFonts w:ascii="Times New Roman" w:hAnsi="Times New Roman" w:cs="Times New Roman"/>
          <w:sz w:val="28"/>
          <w:szCs w:val="28"/>
        </w:rPr>
        <w:t>За</w:t>
      </w:r>
      <w:r w:rsidR="00815027">
        <w:rPr>
          <w:rFonts w:ascii="Times New Roman" w:hAnsi="Times New Roman" w:cs="Times New Roman"/>
          <w:sz w:val="28"/>
          <w:szCs w:val="28"/>
        </w:rPr>
        <w:t xml:space="preserve">вдяки </w:t>
      </w:r>
      <w:r w:rsidR="0081426C" w:rsidRPr="0081426C">
        <w:rPr>
          <w:rFonts w:ascii="Times New Roman" w:hAnsi="Times New Roman" w:cs="Times New Roman"/>
          <w:sz w:val="28"/>
          <w:szCs w:val="28"/>
        </w:rPr>
        <w:t>ініціатив</w:t>
      </w:r>
      <w:r w:rsidR="00815027">
        <w:rPr>
          <w:rFonts w:ascii="Times New Roman" w:hAnsi="Times New Roman" w:cs="Times New Roman"/>
          <w:sz w:val="28"/>
          <w:szCs w:val="28"/>
        </w:rPr>
        <w:t>і</w:t>
      </w:r>
      <w:r w:rsidR="0081426C" w:rsidRPr="0081426C">
        <w:rPr>
          <w:rFonts w:ascii="Times New Roman" w:hAnsi="Times New Roman" w:cs="Times New Roman"/>
          <w:sz w:val="28"/>
          <w:szCs w:val="28"/>
        </w:rPr>
        <w:t xml:space="preserve"> Держенергоефективності </w:t>
      </w:r>
      <w:r w:rsidR="00262FFD">
        <w:rPr>
          <w:rFonts w:ascii="Times New Roman" w:hAnsi="Times New Roman" w:cs="Times New Roman"/>
          <w:sz w:val="28"/>
          <w:szCs w:val="28"/>
        </w:rPr>
        <w:t xml:space="preserve">та </w:t>
      </w:r>
      <w:r w:rsidR="00DE6CDA">
        <w:rPr>
          <w:rFonts w:ascii="Times New Roman" w:hAnsi="Times New Roman" w:cs="Times New Roman"/>
          <w:sz w:val="28"/>
          <w:szCs w:val="28"/>
        </w:rPr>
        <w:t>плідній</w:t>
      </w:r>
      <w:r w:rsidR="00815027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DE6CDA">
        <w:rPr>
          <w:rFonts w:ascii="Times New Roman" w:hAnsi="Times New Roman" w:cs="Times New Roman"/>
          <w:sz w:val="28"/>
          <w:szCs w:val="28"/>
        </w:rPr>
        <w:t>і</w:t>
      </w:r>
      <w:r w:rsidR="00815027">
        <w:rPr>
          <w:rFonts w:ascii="Times New Roman" w:hAnsi="Times New Roman" w:cs="Times New Roman"/>
          <w:sz w:val="28"/>
          <w:szCs w:val="28"/>
        </w:rPr>
        <w:t xml:space="preserve"> </w:t>
      </w:r>
      <w:r w:rsidR="00262FFD">
        <w:rPr>
          <w:rFonts w:ascii="Times New Roman" w:hAnsi="Times New Roman" w:cs="Times New Roman"/>
          <w:sz w:val="28"/>
          <w:szCs w:val="28"/>
        </w:rPr>
        <w:t>місцевої влади вже діє пон</w:t>
      </w:r>
      <w:r w:rsidR="0081426C" w:rsidRPr="0081426C">
        <w:rPr>
          <w:rFonts w:ascii="Times New Roman" w:hAnsi="Times New Roman" w:cs="Times New Roman"/>
          <w:sz w:val="28"/>
          <w:szCs w:val="28"/>
        </w:rPr>
        <w:t>ад 100 місцевих програм здешевлення «теплих кредитів». Їх профінансовано на 130 млн гривень</w:t>
      </w:r>
      <w:r w:rsidRPr="00C85661">
        <w:rPr>
          <w:rFonts w:ascii="Times New Roman" w:hAnsi="Times New Roman" w:cs="Times New Roman"/>
          <w:sz w:val="28"/>
          <w:szCs w:val="28"/>
        </w:rPr>
        <w:t>», - п</w:t>
      </w:r>
      <w:r>
        <w:rPr>
          <w:rFonts w:ascii="Times New Roman" w:hAnsi="Times New Roman" w:cs="Times New Roman"/>
          <w:sz w:val="28"/>
          <w:szCs w:val="28"/>
        </w:rPr>
        <w:t>ідкреслив Сергій Савчук</w:t>
      </w:r>
      <w:r w:rsidR="0081426C" w:rsidRPr="0081426C">
        <w:rPr>
          <w:rFonts w:ascii="Times New Roman" w:hAnsi="Times New Roman" w:cs="Times New Roman"/>
          <w:sz w:val="28"/>
          <w:szCs w:val="28"/>
        </w:rPr>
        <w:t>.</w:t>
      </w:r>
      <w:r w:rsidR="005D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27" w:rsidRDefault="00815027" w:rsidP="00815027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 від подвійної/потрійної компенсації відчула чимала кількість </w:t>
      </w:r>
      <w:r w:rsidR="00742BD9" w:rsidRPr="00742BD9">
        <w:rPr>
          <w:rFonts w:ascii="Times New Roman" w:hAnsi="Times New Roman" w:cs="Times New Roman"/>
          <w:sz w:val="28"/>
          <w:szCs w:val="28"/>
        </w:rPr>
        <w:t>учасник</w:t>
      </w:r>
      <w:r w:rsidR="00742BD9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27" w:rsidRDefault="00DE6CDA" w:rsidP="00815027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 ОСББ «Конякіна 29А» у Луцьку провело комплексні роботи з термомодернізації (утеплення, модернізація ІТП, освітлення, встановлення лічильників тепла та ін.) на суму 1,6 млн гривень. Держава відшкодувала понад 600 тис. грн, а місцева влада – відсотки. Окрім отриманої економії на матеріалах, ОСББ заощадило понад 70% на витратах за опалення.</w:t>
      </w:r>
    </w:p>
    <w:p w:rsidR="00DE6CDA" w:rsidRDefault="00DE6CDA" w:rsidP="00815027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Такі успішні історії утеплення, а також досвід участі банків продемонстрували представники Укргазбанку, Ощадбанку та ПриватБанку. За їх</w:t>
      </w:r>
      <w:r w:rsidR="002E6611">
        <w:rPr>
          <w:rFonts w:ascii="Times New Roman" w:hAnsi="Times New Roman" w:cs="Times New Roman"/>
          <w:sz w:val="28"/>
          <w:szCs w:val="28"/>
        </w:rPr>
        <w:t>німи</w:t>
      </w:r>
      <w:r>
        <w:rPr>
          <w:rFonts w:ascii="Times New Roman" w:hAnsi="Times New Roman" w:cs="Times New Roman"/>
          <w:sz w:val="28"/>
          <w:szCs w:val="28"/>
        </w:rPr>
        <w:t xml:space="preserve"> словами, той факт, що сьогодні кілька банків видають «</w:t>
      </w:r>
      <w:r w:rsidRPr="00B35086">
        <w:rPr>
          <w:rFonts w:ascii="Times New Roman" w:hAnsi="Times New Roman" w:cs="Times New Roman"/>
          <w:sz w:val="28"/>
          <w:szCs w:val="28"/>
        </w:rPr>
        <w:t>теплі кредити»</w:t>
      </w:r>
      <w:r w:rsidR="00942B4E" w:rsidRPr="00B350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5086">
        <w:rPr>
          <w:rFonts w:ascii="Times New Roman" w:hAnsi="Times New Roman" w:cs="Times New Roman"/>
          <w:sz w:val="28"/>
          <w:szCs w:val="28"/>
        </w:rPr>
        <w:t xml:space="preserve"> створив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F2C">
        <w:rPr>
          <w:rFonts w:ascii="Times New Roman" w:hAnsi="Times New Roman" w:cs="Times New Roman"/>
          <w:sz w:val="28"/>
          <w:szCs w:val="28"/>
        </w:rPr>
        <w:t>високу</w:t>
      </w:r>
      <w:r>
        <w:rPr>
          <w:rFonts w:ascii="Times New Roman" w:hAnsi="Times New Roman" w:cs="Times New Roman"/>
          <w:sz w:val="28"/>
          <w:szCs w:val="28"/>
        </w:rPr>
        <w:t xml:space="preserve"> конкуренцію між ними, що позитивно позначається на клієнтах. Адже відсоткові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ставки зменшилися із 25% до близько 18%, спрощено процедури оформлення кредиту, запроваджено онлайн-інструменти тощо. </w:t>
      </w:r>
    </w:p>
    <w:p w:rsidR="00DE6CDA" w:rsidRPr="00815027" w:rsidRDefault="002E6611" w:rsidP="00DE6CD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F2C">
        <w:rPr>
          <w:rFonts w:ascii="Times New Roman" w:hAnsi="Times New Roman" w:cs="Times New Roman"/>
          <w:sz w:val="28"/>
          <w:szCs w:val="28"/>
        </w:rPr>
        <w:t>Також з</w:t>
      </w:r>
      <w:r w:rsidR="00DE6CDA">
        <w:rPr>
          <w:rFonts w:ascii="Times New Roman" w:hAnsi="Times New Roman" w:cs="Times New Roman"/>
          <w:sz w:val="28"/>
          <w:szCs w:val="28"/>
        </w:rPr>
        <w:t>вертаю увагу, що у програмі можуть брати участь і субсидіанти, для яких і</w:t>
      </w:r>
      <w:r w:rsidR="00DE6CDA" w:rsidRPr="00815027">
        <w:rPr>
          <w:rFonts w:ascii="Times New Roman" w:hAnsi="Times New Roman" w:cs="Times New Roman"/>
          <w:sz w:val="28"/>
          <w:szCs w:val="28"/>
        </w:rPr>
        <w:t>з  березня ц.р. запрацювала монетизація субсид</w:t>
      </w:r>
      <w:r>
        <w:rPr>
          <w:rFonts w:ascii="Times New Roman" w:hAnsi="Times New Roman" w:cs="Times New Roman"/>
          <w:sz w:val="28"/>
          <w:szCs w:val="28"/>
        </w:rPr>
        <w:t xml:space="preserve">ій на оплату комунальних послуг, - повідомив С.Савчук. - </w:t>
      </w:r>
      <w:r w:rsidR="00742BD9">
        <w:rPr>
          <w:rFonts w:ascii="Times New Roman" w:hAnsi="Times New Roman" w:cs="Times New Roman"/>
          <w:sz w:val="28"/>
          <w:szCs w:val="28"/>
        </w:rPr>
        <w:t>Р</w:t>
      </w:r>
      <w:r w:rsidR="00DE6CDA" w:rsidRPr="00815027">
        <w:rPr>
          <w:rFonts w:ascii="Times New Roman" w:hAnsi="Times New Roman" w:cs="Times New Roman"/>
          <w:sz w:val="28"/>
          <w:szCs w:val="28"/>
        </w:rPr>
        <w:t xml:space="preserve">одини-субсидіанти </w:t>
      </w:r>
      <w:r w:rsidR="00897F2C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DE6CDA" w:rsidRPr="00815027">
        <w:rPr>
          <w:rFonts w:ascii="Times New Roman" w:hAnsi="Times New Roman" w:cs="Times New Roman"/>
          <w:sz w:val="28"/>
          <w:szCs w:val="28"/>
        </w:rPr>
        <w:t xml:space="preserve">спрямувати зекономлені кошти на утеплення осель, щоб </w:t>
      </w:r>
      <w:r w:rsidR="00DE6CDA">
        <w:rPr>
          <w:rFonts w:ascii="Times New Roman" w:hAnsi="Times New Roman" w:cs="Times New Roman"/>
          <w:sz w:val="28"/>
          <w:szCs w:val="28"/>
        </w:rPr>
        <w:t xml:space="preserve">у подальшому </w:t>
      </w:r>
      <w:r w:rsidR="00DE6CDA" w:rsidRPr="00815027">
        <w:rPr>
          <w:rFonts w:ascii="Times New Roman" w:hAnsi="Times New Roman" w:cs="Times New Roman"/>
          <w:sz w:val="28"/>
          <w:szCs w:val="28"/>
        </w:rPr>
        <w:t>ще більше заощаджувати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6CDA" w:rsidRPr="00815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CDA" w:rsidRDefault="00DE6CDA" w:rsidP="00DE6CDA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2E6611">
        <w:rPr>
          <w:rFonts w:ascii="Times New Roman" w:hAnsi="Times New Roman" w:cs="Times New Roman"/>
          <w:sz w:val="28"/>
          <w:szCs w:val="28"/>
        </w:rPr>
        <w:t xml:space="preserve">Сергій Савчук </w:t>
      </w:r>
      <w:r>
        <w:rPr>
          <w:rFonts w:ascii="Times New Roman" w:hAnsi="Times New Roman" w:cs="Times New Roman"/>
          <w:sz w:val="28"/>
          <w:szCs w:val="28"/>
        </w:rPr>
        <w:t>заклика</w:t>
      </w:r>
      <w:r w:rsidR="002E66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мерів міст, голів обласних та районних адміністрацій впроваджувати програми співфінансування за «теплими кредитами», щоб допомогти населенню заощаджувати на комунальних послугах та зробити </w:t>
      </w:r>
      <w:r w:rsidR="00742BD9">
        <w:rPr>
          <w:rFonts w:ascii="Times New Roman" w:hAnsi="Times New Roman" w:cs="Times New Roman"/>
          <w:sz w:val="28"/>
          <w:szCs w:val="28"/>
        </w:rPr>
        <w:t xml:space="preserve">їхнє </w:t>
      </w:r>
      <w:r>
        <w:rPr>
          <w:rFonts w:ascii="Times New Roman" w:hAnsi="Times New Roman" w:cs="Times New Roman"/>
          <w:sz w:val="28"/>
          <w:szCs w:val="28"/>
        </w:rPr>
        <w:t>життя комфортним і заможн</w:t>
      </w:r>
      <w:r w:rsidR="002E6611">
        <w:rPr>
          <w:rFonts w:ascii="Times New Roman" w:hAnsi="Times New Roman" w:cs="Times New Roman"/>
          <w:sz w:val="28"/>
          <w:szCs w:val="28"/>
        </w:rPr>
        <w:t>им.</w:t>
      </w:r>
    </w:p>
    <w:p w:rsidR="002C73FA" w:rsidRPr="00B7272D" w:rsidRDefault="002C73FA" w:rsidP="00DE6CDA">
      <w:pPr>
        <w:pStyle w:val="a3"/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72D">
        <w:rPr>
          <w:rFonts w:ascii="Times New Roman" w:hAnsi="Times New Roman" w:cs="Times New Roman"/>
          <w:b/>
          <w:i/>
          <w:sz w:val="28"/>
          <w:szCs w:val="28"/>
        </w:rPr>
        <w:t>Довідково:</w:t>
      </w:r>
    </w:p>
    <w:p w:rsidR="002C73FA" w:rsidRPr="00B7272D" w:rsidRDefault="002C73FA" w:rsidP="00DE6CDA">
      <w:pPr>
        <w:pStyle w:val="a3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72D">
        <w:rPr>
          <w:rFonts w:ascii="Times New Roman" w:hAnsi="Times New Roman" w:cs="Times New Roman"/>
          <w:i/>
          <w:sz w:val="28"/>
          <w:szCs w:val="28"/>
        </w:rPr>
        <w:t>Видачу «теплих кредитів» вже розпочав Укргазбанк. За перший тиждень дії програми нею скористалися 200 родин на загальну суму 8 млн гривень.</w:t>
      </w:r>
    </w:p>
    <w:p w:rsidR="00B7272D" w:rsidRPr="00B7272D" w:rsidRDefault="00B7272D" w:rsidP="00DE6CDA">
      <w:pPr>
        <w:pStyle w:val="a3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72D">
        <w:rPr>
          <w:rFonts w:ascii="Times New Roman" w:hAnsi="Times New Roman" w:cs="Times New Roman"/>
          <w:i/>
          <w:sz w:val="28"/>
          <w:szCs w:val="28"/>
        </w:rPr>
        <w:t xml:space="preserve">Презентації спікерів на сайті Держенергоефективності: </w:t>
      </w:r>
      <w:hyperlink r:id="rId6" w:history="1">
        <w:r w:rsidRPr="00B7272D">
          <w:rPr>
            <w:rStyle w:val="a4"/>
            <w:rFonts w:ascii="Times New Roman" w:hAnsi="Times New Roman" w:cs="Times New Roman"/>
            <w:i/>
            <w:sz w:val="28"/>
            <w:szCs w:val="28"/>
          </w:rPr>
          <w:t>http://saee.gov.ua/uk/news/2835</w:t>
        </w:r>
      </w:hyperlink>
      <w:r w:rsidRPr="00B7272D">
        <w:rPr>
          <w:rFonts w:ascii="Times New Roman" w:hAnsi="Times New Roman" w:cs="Times New Roman"/>
          <w:i/>
          <w:sz w:val="28"/>
          <w:szCs w:val="28"/>
        </w:rPr>
        <w:t>.</w:t>
      </w:r>
    </w:p>
    <w:p w:rsid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 xml:space="preserve">Управління комунікації та зв’язків з громадськістю Держенергоефективності 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>тел/факс +38 (044) 590-59-65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>www.saee.gov.ua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 xml:space="preserve">https://www.facebook.com/saeeUA </w:t>
      </w:r>
    </w:p>
    <w:p w:rsidR="00552092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>https://twitter.com/SAEE_Ukraine</w:t>
      </w:r>
    </w:p>
    <w:p w:rsidR="002E6611" w:rsidRPr="00552092" w:rsidRDefault="00552092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2092">
        <w:rPr>
          <w:rFonts w:ascii="Times New Roman" w:hAnsi="Times New Roman" w:cs="Times New Roman"/>
          <w:b/>
          <w:i/>
          <w:sz w:val="28"/>
          <w:szCs w:val="28"/>
        </w:rPr>
        <w:t>м.Київ, провулок Музейний, 12</w:t>
      </w:r>
    </w:p>
    <w:p w:rsidR="002E6611" w:rsidRPr="00552092" w:rsidRDefault="002E6611" w:rsidP="005520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E6611" w:rsidRPr="00552092" w:rsidSect="00663C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5293"/>
    <w:multiLevelType w:val="hybridMultilevel"/>
    <w:tmpl w:val="D5FE1862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B29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59CD"/>
    <w:multiLevelType w:val="hybridMultilevel"/>
    <w:tmpl w:val="9222D092"/>
    <w:lvl w:ilvl="0" w:tplc="EB56D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A62B60"/>
    <w:multiLevelType w:val="hybridMultilevel"/>
    <w:tmpl w:val="804C464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2645"/>
    <w:multiLevelType w:val="hybridMultilevel"/>
    <w:tmpl w:val="BEAA1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C6CA9"/>
    <w:multiLevelType w:val="hybridMultilevel"/>
    <w:tmpl w:val="ACA4A4CC"/>
    <w:lvl w:ilvl="0" w:tplc="15A6E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9133E"/>
    <w:multiLevelType w:val="hybridMultilevel"/>
    <w:tmpl w:val="F046470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E3A64"/>
    <w:multiLevelType w:val="hybridMultilevel"/>
    <w:tmpl w:val="AE3CBE38"/>
    <w:lvl w:ilvl="0" w:tplc="CFF0E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32"/>
    <w:rsid w:val="00227F86"/>
    <w:rsid w:val="00262FFD"/>
    <w:rsid w:val="002B2198"/>
    <w:rsid w:val="002C6032"/>
    <w:rsid w:val="002C73FA"/>
    <w:rsid w:val="002E6611"/>
    <w:rsid w:val="003024C1"/>
    <w:rsid w:val="00343A19"/>
    <w:rsid w:val="005431C5"/>
    <w:rsid w:val="00552092"/>
    <w:rsid w:val="005D1488"/>
    <w:rsid w:val="00663CE9"/>
    <w:rsid w:val="00742BD9"/>
    <w:rsid w:val="00776739"/>
    <w:rsid w:val="0081426C"/>
    <w:rsid w:val="00815027"/>
    <w:rsid w:val="00896BBF"/>
    <w:rsid w:val="00897F2C"/>
    <w:rsid w:val="00942B4E"/>
    <w:rsid w:val="00A03EC9"/>
    <w:rsid w:val="00A375B2"/>
    <w:rsid w:val="00A76470"/>
    <w:rsid w:val="00AA3639"/>
    <w:rsid w:val="00AC0833"/>
    <w:rsid w:val="00B24B22"/>
    <w:rsid w:val="00B35086"/>
    <w:rsid w:val="00B7272D"/>
    <w:rsid w:val="00B72F3B"/>
    <w:rsid w:val="00C85661"/>
    <w:rsid w:val="00DE6CDA"/>
    <w:rsid w:val="00F16F36"/>
    <w:rsid w:val="00F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C39C-73D6-4903-BE81-85D3D20D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6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ee.gov.ua/uk/news/2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5670-520F-4B63-8E7B-66420C39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2019-03-14T14:29:00Z</cp:lastPrinted>
  <dcterms:created xsi:type="dcterms:W3CDTF">2019-03-18T12:41:00Z</dcterms:created>
  <dcterms:modified xsi:type="dcterms:W3CDTF">2019-03-18T12:41:00Z</dcterms:modified>
</cp:coreProperties>
</file>